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95A76" w14:textId="4A6B9F75" w:rsidR="00891796" w:rsidRPr="003C114A" w:rsidRDefault="00423A81" w:rsidP="003C114A">
      <w:pPr>
        <w:widowControl w:val="0"/>
        <w:shd w:val="clear" w:color="auto" w:fill="002060"/>
        <w:autoSpaceDE w:val="0"/>
        <w:autoSpaceDN w:val="0"/>
        <w:adjustRightInd w:val="0"/>
        <w:spacing w:after="240" w:line="360" w:lineRule="atLeast"/>
        <w:jc w:val="center"/>
        <w:rPr>
          <w:rFonts w:ascii="Times" w:hAnsi="Times" w:cs="Times"/>
          <w:color w:val="FFFFFF" w:themeColor="background1"/>
          <w:lang w:val="en-GB"/>
        </w:rPr>
      </w:pPr>
      <w:r w:rsidRPr="003C114A">
        <w:rPr>
          <w:rFonts w:ascii="Times" w:hAnsi="Times" w:cs="Times"/>
          <w:b/>
          <w:bCs/>
          <w:color w:val="FFFFFF" w:themeColor="background1"/>
          <w:sz w:val="32"/>
          <w:szCs w:val="32"/>
          <w:lang w:val="en-GB"/>
        </w:rPr>
        <w:t xml:space="preserve">Top 5 </w:t>
      </w:r>
      <w:r w:rsidR="003C114A">
        <w:rPr>
          <w:rFonts w:ascii="Times" w:hAnsi="Times" w:cs="Times"/>
          <w:b/>
          <w:bCs/>
          <w:color w:val="FFFFFF" w:themeColor="background1"/>
          <w:sz w:val="32"/>
          <w:szCs w:val="32"/>
          <w:lang w:val="en-GB"/>
        </w:rPr>
        <w:t xml:space="preserve">Negative </w:t>
      </w:r>
      <w:r w:rsidRPr="003C114A">
        <w:rPr>
          <w:rFonts w:ascii="Times" w:hAnsi="Times" w:cs="Times"/>
          <w:b/>
          <w:bCs/>
          <w:color w:val="FFFFFF" w:themeColor="background1"/>
          <w:sz w:val="32"/>
          <w:szCs w:val="32"/>
          <w:lang w:val="en-GB"/>
        </w:rPr>
        <w:t xml:space="preserve">Environmental Impacts </w:t>
      </w:r>
    </w:p>
    <w:p w14:paraId="5AF1CB03" w14:textId="77777777" w:rsidR="003C114A" w:rsidRDefault="003C114A" w:rsidP="006F5B5D">
      <w:pPr>
        <w:widowControl w:val="0"/>
        <w:autoSpaceDE w:val="0"/>
        <w:autoSpaceDN w:val="0"/>
        <w:adjustRightInd w:val="0"/>
        <w:spacing w:after="240" w:line="300" w:lineRule="atLeast"/>
        <w:jc w:val="both"/>
        <w:rPr>
          <w:rFonts w:ascii="Times" w:hAnsi="Times" w:cs="Times"/>
          <w:sz w:val="26"/>
          <w:szCs w:val="26"/>
          <w:lang w:val="en-GB"/>
        </w:rPr>
      </w:pPr>
    </w:p>
    <w:p w14:paraId="708050CF" w14:textId="37357915" w:rsidR="00423A81" w:rsidRPr="00E805FF" w:rsidRDefault="00423A81" w:rsidP="006F5B5D">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The City, University of London Students’ Union represents all of our students here at City. We operate in the Tait building and our facilities incl</w:t>
      </w:r>
      <w:r w:rsidR="00A3265D">
        <w:rPr>
          <w:rFonts w:ascii="Times" w:hAnsi="Times" w:cs="Times"/>
          <w:sz w:val="26"/>
          <w:szCs w:val="26"/>
          <w:lang w:val="en-GB"/>
        </w:rPr>
        <w:t xml:space="preserve">ude our office, reception area </w:t>
      </w:r>
      <w:r w:rsidRPr="00E805FF">
        <w:rPr>
          <w:rFonts w:ascii="Times" w:hAnsi="Times" w:cs="Times"/>
          <w:sz w:val="26"/>
          <w:szCs w:val="26"/>
          <w:lang w:val="en-GB"/>
        </w:rPr>
        <w:t xml:space="preserve">and a staff kitchen space. The Union recognises that all of our products, activities and services have an impact on the environment (local and global) and we are committed to managing the environmental and social impacts of our work. </w:t>
      </w:r>
    </w:p>
    <w:p w14:paraId="05A908D1" w14:textId="77777777" w:rsidR="00423A81" w:rsidRPr="00E805FF" w:rsidRDefault="00423A81" w:rsidP="006F5B5D">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 xml:space="preserve">This year we have been working </w:t>
      </w:r>
      <w:r w:rsidR="006F5B5D" w:rsidRPr="00E805FF">
        <w:rPr>
          <w:rFonts w:ascii="Times" w:hAnsi="Times" w:cs="Times"/>
          <w:sz w:val="26"/>
          <w:szCs w:val="26"/>
          <w:lang w:val="en-GB"/>
        </w:rPr>
        <w:t xml:space="preserve">mostly on site, with 1-2 online/remote days each week. </w:t>
      </w:r>
    </w:p>
    <w:p w14:paraId="40C3F7E4" w14:textId="789AD420" w:rsidR="00423A81" w:rsidRPr="00E805FF" w:rsidRDefault="006F5B5D" w:rsidP="006F5B5D">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 xml:space="preserve">It is difficult to complete a </w:t>
      </w:r>
      <w:r w:rsidR="00423A81" w:rsidRPr="00E805FF">
        <w:rPr>
          <w:rFonts w:ascii="Times" w:hAnsi="Times" w:cs="Times"/>
          <w:sz w:val="26"/>
          <w:szCs w:val="26"/>
          <w:lang w:val="en-GB"/>
        </w:rPr>
        <w:t>full audit of our environmental impacts</w:t>
      </w:r>
      <w:r w:rsidRPr="00E805FF">
        <w:rPr>
          <w:rFonts w:ascii="Times" w:hAnsi="Times" w:cs="Times"/>
          <w:sz w:val="26"/>
          <w:szCs w:val="26"/>
          <w:lang w:val="en-GB"/>
        </w:rPr>
        <w:t xml:space="preserve"> as the Union does not have its own building</w:t>
      </w:r>
      <w:r w:rsidR="00423A81" w:rsidRPr="00E805FF">
        <w:rPr>
          <w:rFonts w:ascii="Times" w:hAnsi="Times" w:cs="Times"/>
          <w:sz w:val="26"/>
          <w:szCs w:val="26"/>
          <w:lang w:val="en-GB"/>
        </w:rPr>
        <w:t xml:space="preserve">. </w:t>
      </w:r>
      <w:r w:rsidRPr="00E805FF">
        <w:rPr>
          <w:rFonts w:ascii="Times" w:hAnsi="Times" w:cs="Times"/>
          <w:sz w:val="26"/>
          <w:szCs w:val="26"/>
          <w:lang w:val="en-GB"/>
        </w:rPr>
        <w:t xml:space="preserve"> Therefore, unfortunately, we cannot assess our own energy bills. </w:t>
      </w:r>
      <w:r w:rsidR="00423A81" w:rsidRPr="00E805FF">
        <w:rPr>
          <w:rFonts w:ascii="Times" w:hAnsi="Times" w:cs="Times"/>
          <w:sz w:val="26"/>
          <w:szCs w:val="26"/>
          <w:lang w:val="en-GB"/>
        </w:rPr>
        <w:t xml:space="preserve">This </w:t>
      </w:r>
      <w:r w:rsidRPr="00E805FF">
        <w:rPr>
          <w:rFonts w:ascii="Times" w:hAnsi="Times" w:cs="Times"/>
          <w:sz w:val="26"/>
          <w:szCs w:val="26"/>
          <w:lang w:val="en-GB"/>
        </w:rPr>
        <w:t>report is</w:t>
      </w:r>
      <w:r w:rsidR="00423A81" w:rsidRPr="00E805FF">
        <w:rPr>
          <w:rFonts w:ascii="Times" w:hAnsi="Times" w:cs="Times"/>
          <w:sz w:val="26"/>
          <w:szCs w:val="26"/>
          <w:lang w:val="en-GB"/>
        </w:rPr>
        <w:t xml:space="preserve"> </w:t>
      </w:r>
      <w:r w:rsidRPr="00E805FF">
        <w:rPr>
          <w:rFonts w:ascii="Times" w:hAnsi="Times" w:cs="Times"/>
          <w:sz w:val="26"/>
          <w:szCs w:val="26"/>
          <w:lang w:val="en-GB"/>
        </w:rPr>
        <w:t>based upon our known impacts</w:t>
      </w:r>
      <w:r w:rsidR="00423A81" w:rsidRPr="00E805FF">
        <w:rPr>
          <w:rFonts w:ascii="Times" w:hAnsi="Times" w:cs="Times"/>
          <w:sz w:val="26"/>
          <w:szCs w:val="26"/>
          <w:lang w:val="en-GB"/>
        </w:rPr>
        <w:t xml:space="preserve">. </w:t>
      </w:r>
    </w:p>
    <w:p w14:paraId="3909C7FC" w14:textId="77777777" w:rsidR="00423A81" w:rsidRPr="00E805FF" w:rsidRDefault="00423A81" w:rsidP="006F5B5D">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 xml:space="preserve">In order to assess and state which our 5 most significant environmental impacts are we have used the following matrix. </w:t>
      </w:r>
    </w:p>
    <w:tbl>
      <w:tblPr>
        <w:tblpPr w:leftFromText="180" w:rightFromText="180" w:vertAnchor="text" w:horzAnchor="page" w:tblpX="190" w:tblpY="436"/>
        <w:tblW w:w="11904" w:type="dxa"/>
        <w:tblBorders>
          <w:top w:val="nil"/>
          <w:left w:val="nil"/>
          <w:right w:val="nil"/>
        </w:tblBorders>
        <w:tblLayout w:type="fixed"/>
        <w:tblLook w:val="0000" w:firstRow="0" w:lastRow="0" w:firstColumn="0" w:lastColumn="0" w:noHBand="0" w:noVBand="0"/>
      </w:tblPr>
      <w:tblGrid>
        <w:gridCol w:w="1984"/>
        <w:gridCol w:w="1984"/>
        <w:gridCol w:w="1984"/>
        <w:gridCol w:w="1984"/>
        <w:gridCol w:w="2258"/>
        <w:gridCol w:w="1710"/>
      </w:tblGrid>
      <w:tr w:rsidR="005841D1" w:rsidRPr="00E805FF" w14:paraId="044862CA" w14:textId="77777777" w:rsidTr="005841D1">
        <w:tblPrEx>
          <w:tblCellMar>
            <w:top w:w="0" w:type="dxa"/>
            <w:bottom w:w="0" w:type="dxa"/>
          </w:tblCellMar>
        </w:tblPrEx>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306011"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Impact severity </w:t>
            </w:r>
            <w:r w:rsidRPr="00E805FF">
              <w:rPr>
                <w:rFonts w:ascii="Times New Roman" w:hAnsi="Times New Roman" w:cs="Times New Roman"/>
                <w:sz w:val="26"/>
                <w:szCs w:val="26"/>
                <w:lang w:val="en-GB"/>
              </w:rPr>
              <w:t xml:space="preserve">→ </w:t>
            </w:r>
          </w:p>
        </w:tc>
        <w:tc>
          <w:tcPr>
            <w:tcW w:w="1984" w:type="dxa"/>
            <w:vMerge w:val="restar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6EE22CFC"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1 - Very low </w:t>
            </w:r>
          </w:p>
        </w:tc>
        <w:tc>
          <w:tcPr>
            <w:tcW w:w="1984" w:type="dxa"/>
            <w:vMerge w:val="restart"/>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75E4C451"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2-Low </w:t>
            </w:r>
          </w:p>
        </w:tc>
        <w:tc>
          <w:tcPr>
            <w:tcW w:w="1984" w:type="dxa"/>
            <w:vMerge w:val="restart"/>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644C5288"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3 - Medium </w:t>
            </w:r>
          </w:p>
        </w:tc>
        <w:tc>
          <w:tcPr>
            <w:tcW w:w="2258" w:type="dxa"/>
            <w:vMerge w:val="restart"/>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5F071607"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noProof/>
                <w:lang w:val="en-GB"/>
              </w:rPr>
              <w:drawing>
                <wp:inline distT="0" distB="0" distL="0" distR="0" wp14:anchorId="676EDCE2" wp14:editId="231CA990">
                  <wp:extent cx="1016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DE4F697"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4-High </w:t>
            </w:r>
          </w:p>
        </w:tc>
        <w:tc>
          <w:tcPr>
            <w:tcW w:w="1710" w:type="dxa"/>
            <w:vMerge w:val="restart"/>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43D4D5D9"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noProof/>
                <w:lang w:val="en-GB"/>
              </w:rPr>
              <w:drawing>
                <wp:inline distT="0" distB="0" distL="0" distR="0" wp14:anchorId="1DA1BC87" wp14:editId="60CA37E5">
                  <wp:extent cx="1016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71CBB40"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5 - Very high </w:t>
            </w:r>
          </w:p>
        </w:tc>
      </w:tr>
      <w:tr w:rsidR="005841D1" w:rsidRPr="00E805FF" w14:paraId="4EB1EB9C" w14:textId="77777777" w:rsidTr="005841D1">
        <w:tblPrEx>
          <w:tblBorders>
            <w:top w:val="none" w:sz="0" w:space="0" w:color="auto"/>
          </w:tblBorders>
          <w:tblCellMar>
            <w:top w:w="0" w:type="dxa"/>
            <w:bottom w:w="0" w:type="dxa"/>
          </w:tblCellMar>
        </w:tblPrEx>
        <w:trPr>
          <w:trHeight w:val="540"/>
        </w:trPr>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029F5F"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Frequency </w:t>
            </w:r>
          </w:p>
          <w:p w14:paraId="47A8DDFF"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New Roman" w:hAnsi="Times New Roman" w:cs="Times New Roman"/>
                <w:sz w:val="26"/>
                <w:szCs w:val="26"/>
                <w:lang w:val="en-GB"/>
              </w:rPr>
              <w:t xml:space="preserve">↓ </w:t>
            </w:r>
          </w:p>
        </w:tc>
        <w:tc>
          <w:tcPr>
            <w:tcW w:w="1984" w:type="dxa"/>
            <w:vMerge/>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34595B5A"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vMerge/>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63124BC2"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vMerge/>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4FF136EE" w14:textId="77777777" w:rsidR="00452845" w:rsidRPr="00E805FF" w:rsidRDefault="00452845" w:rsidP="00452845">
            <w:pPr>
              <w:widowControl w:val="0"/>
              <w:autoSpaceDE w:val="0"/>
              <w:autoSpaceDN w:val="0"/>
              <w:adjustRightInd w:val="0"/>
              <w:rPr>
                <w:rFonts w:ascii="Times" w:hAnsi="Times" w:cs="Times"/>
                <w:lang w:val="en-GB"/>
              </w:rPr>
            </w:pPr>
          </w:p>
        </w:tc>
        <w:tc>
          <w:tcPr>
            <w:tcW w:w="2258" w:type="dxa"/>
            <w:vMerge/>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73D5200D" w14:textId="77777777" w:rsidR="00452845" w:rsidRPr="00E805FF" w:rsidRDefault="00452845" w:rsidP="00452845">
            <w:pPr>
              <w:widowControl w:val="0"/>
              <w:autoSpaceDE w:val="0"/>
              <w:autoSpaceDN w:val="0"/>
              <w:adjustRightInd w:val="0"/>
              <w:rPr>
                <w:rFonts w:ascii="Times" w:hAnsi="Times" w:cs="Times"/>
                <w:lang w:val="en-GB"/>
              </w:rPr>
            </w:pPr>
          </w:p>
        </w:tc>
        <w:tc>
          <w:tcPr>
            <w:tcW w:w="1710" w:type="dxa"/>
            <w:vMerge/>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vAlign w:val="center"/>
          </w:tcPr>
          <w:p w14:paraId="523B7986" w14:textId="77777777" w:rsidR="00452845" w:rsidRPr="00E805FF" w:rsidRDefault="00452845" w:rsidP="00452845">
            <w:pPr>
              <w:widowControl w:val="0"/>
              <w:autoSpaceDE w:val="0"/>
              <w:autoSpaceDN w:val="0"/>
              <w:adjustRightInd w:val="0"/>
              <w:rPr>
                <w:rFonts w:ascii="Times" w:hAnsi="Times" w:cs="Times"/>
                <w:lang w:val="en-GB"/>
              </w:rPr>
            </w:pPr>
          </w:p>
        </w:tc>
      </w:tr>
      <w:tr w:rsidR="005841D1" w:rsidRPr="00E805FF" w14:paraId="7002BD2E" w14:textId="77777777" w:rsidTr="005841D1">
        <w:tblPrEx>
          <w:tblBorders>
            <w:top w:val="none" w:sz="0" w:space="0" w:color="auto"/>
          </w:tblBorders>
          <w:tblCellMar>
            <w:top w:w="0" w:type="dxa"/>
            <w:bottom w:w="0" w:type="dxa"/>
          </w:tblCellMar>
        </w:tblPrEx>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A8A906"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1 - Very infrequent </w:t>
            </w:r>
          </w:p>
        </w:tc>
        <w:tc>
          <w:tcPr>
            <w:tcW w:w="1984" w:type="dxa"/>
            <w:tcBorders>
              <w:top w:val="single" w:sz="4" w:space="0" w:color="auto"/>
              <w:left w:val="single" w:sz="4"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53690D7E"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00376B1A"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69146D21" w14:textId="77777777" w:rsidR="00452845" w:rsidRPr="00E805FF" w:rsidRDefault="00452845" w:rsidP="00452845">
            <w:pPr>
              <w:widowControl w:val="0"/>
              <w:autoSpaceDE w:val="0"/>
              <w:autoSpaceDN w:val="0"/>
              <w:adjustRightInd w:val="0"/>
              <w:rPr>
                <w:rFonts w:ascii="Times" w:hAnsi="Times" w:cs="Times"/>
                <w:lang w:val="en-GB"/>
              </w:rPr>
            </w:pPr>
          </w:p>
        </w:tc>
        <w:tc>
          <w:tcPr>
            <w:tcW w:w="2258"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4FAB7D08" w14:textId="77777777" w:rsidR="00452845" w:rsidRPr="00E805FF" w:rsidRDefault="00452845" w:rsidP="00452845">
            <w:pPr>
              <w:widowControl w:val="0"/>
              <w:autoSpaceDE w:val="0"/>
              <w:autoSpaceDN w:val="0"/>
              <w:adjustRightInd w:val="0"/>
              <w:rPr>
                <w:rFonts w:ascii="Times" w:hAnsi="Times" w:cs="Times"/>
                <w:lang w:val="en-GB"/>
              </w:rPr>
            </w:pPr>
          </w:p>
        </w:tc>
        <w:tc>
          <w:tcPr>
            <w:tcW w:w="1710"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00E86F4E" w14:textId="77777777" w:rsidR="00452845" w:rsidRPr="00E805FF" w:rsidRDefault="00452845" w:rsidP="00452845">
            <w:pPr>
              <w:widowControl w:val="0"/>
              <w:autoSpaceDE w:val="0"/>
              <w:autoSpaceDN w:val="0"/>
              <w:adjustRightInd w:val="0"/>
              <w:rPr>
                <w:rFonts w:ascii="Times" w:hAnsi="Times" w:cs="Times"/>
                <w:lang w:val="en-GB"/>
              </w:rPr>
            </w:pPr>
          </w:p>
        </w:tc>
      </w:tr>
      <w:tr w:rsidR="005841D1" w:rsidRPr="00E805FF" w14:paraId="5AB2496E" w14:textId="77777777" w:rsidTr="005841D1">
        <w:tblPrEx>
          <w:tblBorders>
            <w:top w:val="none" w:sz="0" w:space="0" w:color="auto"/>
          </w:tblBorders>
          <w:tblCellMar>
            <w:top w:w="0" w:type="dxa"/>
            <w:bottom w:w="0" w:type="dxa"/>
          </w:tblCellMar>
        </w:tblPrEx>
        <w:trPr>
          <w:trHeight w:val="572"/>
        </w:trPr>
        <w:tc>
          <w:tcPr>
            <w:tcW w:w="1984"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3420703E"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2 - Infrequent </w:t>
            </w:r>
          </w:p>
        </w:tc>
        <w:tc>
          <w:tcPr>
            <w:tcW w:w="1984" w:type="dxa"/>
            <w:tcBorders>
              <w:top w:val="single" w:sz="4" w:space="0" w:color="auto"/>
              <w:left w:val="single" w:sz="4"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5B7EDA81"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2C917ADB"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6422DDED" w14:textId="77777777" w:rsidR="00452845" w:rsidRPr="00E805FF" w:rsidRDefault="00452845" w:rsidP="00452845">
            <w:pPr>
              <w:widowControl w:val="0"/>
              <w:autoSpaceDE w:val="0"/>
              <w:autoSpaceDN w:val="0"/>
              <w:adjustRightInd w:val="0"/>
              <w:rPr>
                <w:rFonts w:ascii="Times" w:hAnsi="Times" w:cs="Times"/>
                <w:lang w:val="en-GB"/>
              </w:rPr>
            </w:pPr>
          </w:p>
        </w:tc>
        <w:tc>
          <w:tcPr>
            <w:tcW w:w="2258"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28A8BA0C"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noProof/>
                <w:lang w:val="en-GB"/>
              </w:rPr>
              <w:drawing>
                <wp:inline distT="0" distB="0" distL="0" distR="0" wp14:anchorId="48CF3684" wp14:editId="506B3620">
                  <wp:extent cx="10160" cy="1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05FF">
              <w:rPr>
                <w:rFonts w:ascii="Times" w:hAnsi="Times" w:cs="Times"/>
                <w:lang w:val="en-GB"/>
              </w:rPr>
              <w:t xml:space="preserve"> </w:t>
            </w:r>
            <w:r w:rsidRPr="00E805FF">
              <w:rPr>
                <w:rFonts w:ascii="Times" w:hAnsi="Times" w:cs="Times"/>
                <w:noProof/>
                <w:lang w:val="en-GB"/>
              </w:rPr>
              <w:drawing>
                <wp:inline distT="0" distB="0" distL="0" distR="0" wp14:anchorId="3C08511A" wp14:editId="261C265E">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05FF">
              <w:rPr>
                <w:rFonts w:ascii="Times" w:hAnsi="Times" w:cs="Times"/>
                <w:lang w:val="en-GB"/>
              </w:rPr>
              <w:t xml:space="preserve"> </w:t>
            </w:r>
          </w:p>
        </w:tc>
        <w:tc>
          <w:tcPr>
            <w:tcW w:w="1710"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6BF615E1" w14:textId="77777777" w:rsidR="00452845" w:rsidRPr="00E805FF" w:rsidRDefault="00452845" w:rsidP="00452845">
            <w:pPr>
              <w:widowControl w:val="0"/>
              <w:autoSpaceDE w:val="0"/>
              <w:autoSpaceDN w:val="0"/>
              <w:adjustRightInd w:val="0"/>
              <w:rPr>
                <w:rFonts w:ascii="Times" w:hAnsi="Times" w:cs="Times"/>
                <w:lang w:val="en-GB"/>
              </w:rPr>
            </w:pPr>
          </w:p>
        </w:tc>
      </w:tr>
      <w:tr w:rsidR="005841D1" w:rsidRPr="00E805FF" w14:paraId="33D70518" w14:textId="77777777" w:rsidTr="005841D1">
        <w:tblPrEx>
          <w:tblBorders>
            <w:top w:val="none" w:sz="0" w:space="0" w:color="auto"/>
          </w:tblBorders>
          <w:tblCellMar>
            <w:top w:w="0" w:type="dxa"/>
            <w:bottom w:w="0" w:type="dxa"/>
          </w:tblCellMar>
        </w:tblPrEx>
        <w:trPr>
          <w:trHeight w:val="640"/>
        </w:trPr>
        <w:tc>
          <w:tcPr>
            <w:tcW w:w="1984"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E1FF"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3 - Medium </w:t>
            </w:r>
          </w:p>
        </w:tc>
        <w:tc>
          <w:tcPr>
            <w:tcW w:w="1984" w:type="dxa"/>
            <w:tcBorders>
              <w:top w:val="single" w:sz="5" w:space="0" w:color="auto"/>
              <w:left w:val="single" w:sz="4"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1D65AFBB"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5"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61136655"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5"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4049BD12" w14:textId="4926B390"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Energy use in home </w:t>
            </w:r>
            <w:r>
              <w:rPr>
                <w:rFonts w:ascii="Times" w:hAnsi="Times" w:cs="Times"/>
                <w:sz w:val="26"/>
                <w:szCs w:val="26"/>
                <w:lang w:val="en-GB"/>
              </w:rPr>
              <w:t>(9)</w:t>
            </w:r>
          </w:p>
        </w:tc>
        <w:tc>
          <w:tcPr>
            <w:tcW w:w="2258" w:type="dxa"/>
            <w:tcBorders>
              <w:top w:val="single" w:sz="5"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67E72E7C" w14:textId="77777777" w:rsidR="00452845" w:rsidRPr="00E805FF" w:rsidRDefault="00452845" w:rsidP="00452845">
            <w:pPr>
              <w:widowControl w:val="0"/>
              <w:autoSpaceDE w:val="0"/>
              <w:autoSpaceDN w:val="0"/>
              <w:adjustRightInd w:val="0"/>
              <w:rPr>
                <w:rFonts w:ascii="Times" w:hAnsi="Times" w:cs="Times"/>
                <w:lang w:val="en-GB"/>
              </w:rPr>
            </w:pPr>
          </w:p>
        </w:tc>
        <w:tc>
          <w:tcPr>
            <w:tcW w:w="1710" w:type="dxa"/>
            <w:tcBorders>
              <w:top w:val="single" w:sz="5"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2AEF27CF" w14:textId="77777777" w:rsidR="00452845" w:rsidRPr="00E805FF" w:rsidRDefault="00452845" w:rsidP="00452845">
            <w:pPr>
              <w:widowControl w:val="0"/>
              <w:autoSpaceDE w:val="0"/>
              <w:autoSpaceDN w:val="0"/>
              <w:adjustRightInd w:val="0"/>
              <w:rPr>
                <w:rFonts w:ascii="Times" w:hAnsi="Times" w:cs="Times"/>
                <w:lang w:val="en-GB"/>
              </w:rPr>
            </w:pPr>
          </w:p>
        </w:tc>
      </w:tr>
      <w:tr w:rsidR="005841D1" w:rsidRPr="00E805FF" w14:paraId="3BA28160" w14:textId="77777777" w:rsidTr="005841D1">
        <w:tblPrEx>
          <w:tblBorders>
            <w:top w:val="none" w:sz="0" w:space="0" w:color="auto"/>
          </w:tblBorders>
          <w:tblCellMar>
            <w:top w:w="0" w:type="dxa"/>
            <w:bottom w:w="0" w:type="dxa"/>
          </w:tblCellMar>
        </w:tblPrEx>
        <w:trPr>
          <w:trHeight w:val="545"/>
        </w:trPr>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EB3BD7"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4 - Frequent </w:t>
            </w:r>
          </w:p>
        </w:tc>
        <w:tc>
          <w:tcPr>
            <w:tcW w:w="1984" w:type="dxa"/>
            <w:tcBorders>
              <w:top w:val="single" w:sz="4" w:space="0" w:color="auto"/>
              <w:left w:val="single" w:sz="4"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0D6383F2"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3DC9906A"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78B60081" w14:textId="3BCCD065"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Energy use in office </w:t>
            </w:r>
            <w:r w:rsidR="005841D1">
              <w:rPr>
                <w:rFonts w:ascii="Times" w:hAnsi="Times" w:cs="Times"/>
                <w:sz w:val="26"/>
                <w:szCs w:val="26"/>
                <w:lang w:val="en-GB"/>
              </w:rPr>
              <w:t>(12</w:t>
            </w:r>
            <w:r>
              <w:rPr>
                <w:rFonts w:ascii="Times" w:hAnsi="Times" w:cs="Times"/>
                <w:sz w:val="26"/>
                <w:szCs w:val="26"/>
                <w:lang w:val="en-GB"/>
              </w:rPr>
              <w:t>)</w:t>
            </w:r>
          </w:p>
        </w:tc>
        <w:tc>
          <w:tcPr>
            <w:tcW w:w="2258" w:type="dxa"/>
            <w:tcBorders>
              <w:top w:val="single" w:sz="4" w:space="0" w:color="auto"/>
              <w:left w:val="single" w:sz="5" w:space="0" w:color="auto"/>
              <w:bottom w:val="single" w:sz="4" w:space="0" w:color="auto"/>
              <w:right w:val="single" w:sz="5" w:space="0" w:color="auto"/>
            </w:tcBorders>
            <w:shd w:val="clear" w:color="auto" w:fill="D0D0D0"/>
            <w:vAlign w:val="center"/>
          </w:tcPr>
          <w:p w14:paraId="793E586F" w14:textId="7E6189D3"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Waste</w:t>
            </w:r>
            <w:r>
              <w:rPr>
                <w:rFonts w:ascii="Times" w:hAnsi="Times" w:cs="Times"/>
                <w:sz w:val="26"/>
                <w:szCs w:val="26"/>
                <w:lang w:val="en-GB"/>
              </w:rPr>
              <w:t xml:space="preserve"> (16)</w:t>
            </w:r>
          </w:p>
        </w:tc>
        <w:tc>
          <w:tcPr>
            <w:tcW w:w="1710" w:type="dxa"/>
            <w:tcBorders>
              <w:top w:val="single" w:sz="4" w:space="0" w:color="auto"/>
              <w:left w:val="single" w:sz="5"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67D39907" w14:textId="77777777" w:rsidR="00452845" w:rsidRPr="00E805FF" w:rsidRDefault="00452845" w:rsidP="00452845">
            <w:pPr>
              <w:widowControl w:val="0"/>
              <w:autoSpaceDE w:val="0"/>
              <w:autoSpaceDN w:val="0"/>
              <w:adjustRightInd w:val="0"/>
              <w:rPr>
                <w:rFonts w:ascii="Times" w:hAnsi="Times" w:cs="Times"/>
                <w:lang w:val="en-GB"/>
              </w:rPr>
            </w:pPr>
          </w:p>
        </w:tc>
      </w:tr>
      <w:tr w:rsidR="00452845" w:rsidRPr="00E805FF" w14:paraId="3A3D944B" w14:textId="77777777" w:rsidTr="005841D1">
        <w:tblPrEx>
          <w:tblCellMar>
            <w:top w:w="0" w:type="dxa"/>
            <w:bottom w:w="0" w:type="dxa"/>
          </w:tblCellMar>
        </w:tblPrEx>
        <w:trPr>
          <w:trHeight w:val="73"/>
        </w:trPr>
        <w:tc>
          <w:tcPr>
            <w:tcW w:w="1984"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44A25ED" w14:textId="77777777"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5 – Very frequent </w:t>
            </w:r>
          </w:p>
        </w:tc>
        <w:tc>
          <w:tcPr>
            <w:tcW w:w="1984" w:type="dxa"/>
            <w:tcBorders>
              <w:top w:val="single" w:sz="4" w:space="0" w:color="auto"/>
              <w:left w:val="single" w:sz="4"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0B9DDE13"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425D44BC" w14:textId="77777777" w:rsidR="00452845" w:rsidRPr="00E805FF" w:rsidRDefault="00452845" w:rsidP="00452845">
            <w:pPr>
              <w:widowControl w:val="0"/>
              <w:autoSpaceDE w:val="0"/>
              <w:autoSpaceDN w:val="0"/>
              <w:adjustRightInd w:val="0"/>
              <w:rPr>
                <w:rFonts w:ascii="Times" w:hAnsi="Times" w:cs="Times"/>
                <w:lang w:val="en-GB"/>
              </w:rPr>
            </w:pPr>
          </w:p>
        </w:tc>
        <w:tc>
          <w:tcPr>
            <w:tcW w:w="1984"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0F22C53B" w14:textId="2108CAED"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Incentives </w:t>
            </w:r>
            <w:r>
              <w:rPr>
                <w:rFonts w:ascii="Times" w:hAnsi="Times" w:cs="Times"/>
                <w:sz w:val="26"/>
                <w:szCs w:val="26"/>
                <w:lang w:val="en-GB"/>
              </w:rPr>
              <w:t>(15)</w:t>
            </w:r>
          </w:p>
        </w:tc>
        <w:tc>
          <w:tcPr>
            <w:tcW w:w="2258"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43F50F3F" w14:textId="20F8A869" w:rsidR="00452845" w:rsidRPr="00E805FF" w:rsidRDefault="00452845" w:rsidP="00452845">
            <w:pPr>
              <w:widowControl w:val="0"/>
              <w:autoSpaceDE w:val="0"/>
              <w:autoSpaceDN w:val="0"/>
              <w:adjustRightInd w:val="0"/>
              <w:rPr>
                <w:rFonts w:ascii="Times" w:hAnsi="Times" w:cs="Times"/>
                <w:lang w:val="en-GB"/>
              </w:rPr>
            </w:pPr>
            <w:r w:rsidRPr="00E805FF">
              <w:rPr>
                <w:rFonts w:ascii="Times" w:hAnsi="Times" w:cs="Times"/>
                <w:sz w:val="26"/>
                <w:szCs w:val="26"/>
                <w:lang w:val="en-GB"/>
              </w:rPr>
              <w:t xml:space="preserve">Student Engagement </w:t>
            </w:r>
            <w:r>
              <w:rPr>
                <w:rFonts w:ascii="Times" w:hAnsi="Times" w:cs="Times"/>
                <w:sz w:val="26"/>
                <w:szCs w:val="26"/>
                <w:lang w:val="en-GB"/>
              </w:rPr>
              <w:t>(20)</w:t>
            </w:r>
          </w:p>
        </w:tc>
        <w:tc>
          <w:tcPr>
            <w:tcW w:w="1710" w:type="dxa"/>
            <w:tcBorders>
              <w:top w:val="single" w:sz="4" w:space="0" w:color="auto"/>
              <w:left w:val="single" w:sz="5" w:space="0" w:color="auto"/>
              <w:bottom w:val="single" w:sz="5" w:space="0" w:color="auto"/>
              <w:right w:val="single" w:sz="5" w:space="0" w:color="auto"/>
            </w:tcBorders>
            <w:shd w:val="clear" w:color="auto" w:fill="D0D0D0"/>
            <w:tcMar>
              <w:top w:w="20" w:type="nil"/>
              <w:left w:w="20" w:type="nil"/>
              <w:bottom w:w="20" w:type="nil"/>
              <w:right w:w="20" w:type="nil"/>
            </w:tcMar>
            <w:vAlign w:val="center"/>
          </w:tcPr>
          <w:p w14:paraId="2B56C12D" w14:textId="77777777" w:rsidR="00452845" w:rsidRPr="00E805FF" w:rsidRDefault="00452845" w:rsidP="00452845">
            <w:pPr>
              <w:widowControl w:val="0"/>
              <w:autoSpaceDE w:val="0"/>
              <w:autoSpaceDN w:val="0"/>
              <w:adjustRightInd w:val="0"/>
              <w:rPr>
                <w:rFonts w:ascii="Times" w:hAnsi="Times" w:cs="Times"/>
                <w:lang w:val="en-GB"/>
              </w:rPr>
            </w:pPr>
          </w:p>
        </w:tc>
      </w:tr>
    </w:tbl>
    <w:p w14:paraId="23DFF58E" w14:textId="77777777" w:rsidR="00891796" w:rsidRPr="00E805FF" w:rsidRDefault="00891796" w:rsidP="006F5B5D">
      <w:pPr>
        <w:jc w:val="both"/>
        <w:rPr>
          <w:lang w:val="en-GB"/>
        </w:rPr>
      </w:pPr>
    </w:p>
    <w:p w14:paraId="61DC1B88" w14:textId="77777777" w:rsidR="00891796" w:rsidRPr="00E805FF" w:rsidRDefault="00891796" w:rsidP="00891796">
      <w:pPr>
        <w:rPr>
          <w:lang w:val="en-GB"/>
        </w:rPr>
      </w:pPr>
    </w:p>
    <w:p w14:paraId="54190D2B" w14:textId="77777777" w:rsidR="00E805FF" w:rsidRPr="00E805FF" w:rsidRDefault="00E805FF" w:rsidP="00E805FF">
      <w:pPr>
        <w:pStyle w:val="ListParagraph"/>
        <w:widowControl w:val="0"/>
        <w:numPr>
          <w:ilvl w:val="0"/>
          <w:numId w:val="2"/>
        </w:numPr>
        <w:autoSpaceDE w:val="0"/>
        <w:autoSpaceDN w:val="0"/>
        <w:adjustRightInd w:val="0"/>
        <w:spacing w:after="240" w:line="300" w:lineRule="atLeast"/>
        <w:rPr>
          <w:rFonts w:ascii="Times" w:hAnsi="Times" w:cs="Times"/>
          <w:lang w:val="en-GB"/>
        </w:rPr>
      </w:pPr>
      <w:r w:rsidRPr="00E805FF">
        <w:rPr>
          <w:rFonts w:ascii="Times" w:hAnsi="Times" w:cs="Times"/>
          <w:b/>
          <w:bCs/>
          <w:sz w:val="26"/>
          <w:szCs w:val="26"/>
          <w:lang w:val="en-GB"/>
        </w:rPr>
        <w:t xml:space="preserve">Student engagement: </w:t>
      </w:r>
    </w:p>
    <w:p w14:paraId="601AFF83" w14:textId="77777777" w:rsidR="00E805FF" w:rsidRPr="00E805FF" w:rsidRDefault="00E805FF" w:rsidP="00E805FF">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 xml:space="preserve">Student engagement is the environmental cost of the material we provide to build engagement. Student engagement material includes the promotional material procured, one off events and does not include staff items and stationary. </w:t>
      </w:r>
    </w:p>
    <w:p w14:paraId="06C93D14" w14:textId="1D1EF557" w:rsidR="00E805FF" w:rsidRPr="00E805FF" w:rsidRDefault="00E805FF" w:rsidP="00E805FF">
      <w:pPr>
        <w:widowControl w:val="0"/>
        <w:autoSpaceDE w:val="0"/>
        <w:autoSpaceDN w:val="0"/>
        <w:adjustRightInd w:val="0"/>
        <w:spacing w:after="240" w:line="300" w:lineRule="atLeast"/>
        <w:jc w:val="both"/>
        <w:rPr>
          <w:rFonts w:ascii="Times" w:hAnsi="Times" w:cs="Times"/>
          <w:sz w:val="26"/>
          <w:szCs w:val="26"/>
          <w:lang w:val="en-GB"/>
        </w:rPr>
      </w:pPr>
      <w:r w:rsidRPr="00E805FF">
        <w:rPr>
          <w:rFonts w:ascii="Times" w:hAnsi="Times" w:cs="Times"/>
          <w:sz w:val="26"/>
          <w:szCs w:val="26"/>
          <w:lang w:val="en-GB"/>
        </w:rPr>
        <w:t xml:space="preserve">As </w:t>
      </w:r>
      <w:proofErr w:type="gramStart"/>
      <w:r w:rsidRPr="00E805FF">
        <w:rPr>
          <w:rFonts w:ascii="Times" w:hAnsi="Times" w:cs="Times"/>
          <w:sz w:val="26"/>
          <w:szCs w:val="26"/>
          <w:lang w:val="en-GB"/>
        </w:rPr>
        <w:t>our</w:t>
      </w:r>
      <w:proofErr w:type="gramEnd"/>
      <w:r w:rsidRPr="00E805FF">
        <w:rPr>
          <w:rFonts w:ascii="Times" w:hAnsi="Times" w:cs="Times"/>
          <w:sz w:val="26"/>
          <w:szCs w:val="26"/>
          <w:lang w:val="en-GB"/>
        </w:rPr>
        <w:t xml:space="preserve"> on-campus presence is almost back to normal, the portion of freebies and giveaways we handed out to students greatly increased.</w:t>
      </w:r>
      <w:r w:rsidRPr="00E805FF">
        <w:rPr>
          <w:rFonts w:ascii="MS Mincho" w:eastAsia="MS Mincho" w:hAnsi="MS Mincho" w:cs="MS Mincho"/>
          <w:sz w:val="26"/>
          <w:szCs w:val="26"/>
          <w:lang w:val="en-GB"/>
        </w:rPr>
        <w:t> </w:t>
      </w:r>
      <w:r w:rsidRPr="00E805FF">
        <w:rPr>
          <w:rFonts w:ascii="Times" w:hAnsi="Times" w:cs="Times"/>
          <w:sz w:val="26"/>
          <w:szCs w:val="26"/>
          <w:lang w:val="en-GB"/>
        </w:rPr>
        <w:t xml:space="preserve">Some of </w:t>
      </w:r>
      <w:r w:rsidR="00395567">
        <w:rPr>
          <w:rFonts w:ascii="Times" w:hAnsi="Times" w:cs="Times"/>
          <w:sz w:val="26"/>
          <w:szCs w:val="26"/>
          <w:lang w:val="en-GB"/>
        </w:rPr>
        <w:t xml:space="preserve">the </w:t>
      </w:r>
      <w:r w:rsidRPr="00E805FF">
        <w:rPr>
          <w:rFonts w:ascii="Times" w:hAnsi="Times" w:cs="Times"/>
          <w:sz w:val="26"/>
          <w:szCs w:val="26"/>
          <w:lang w:val="en-GB"/>
        </w:rPr>
        <w:t xml:space="preserve">items we used for promotional </w:t>
      </w:r>
      <w:r w:rsidRPr="00E805FF">
        <w:rPr>
          <w:rFonts w:ascii="Times" w:hAnsi="Times" w:cs="Times"/>
          <w:sz w:val="26"/>
          <w:szCs w:val="26"/>
          <w:lang w:val="en-GB"/>
        </w:rPr>
        <w:lastRenderedPageBreak/>
        <w:t xml:space="preserve">material this year are </w:t>
      </w:r>
      <w:r w:rsidRPr="00E805FF">
        <w:rPr>
          <w:rFonts w:ascii="Times" w:hAnsi="Times" w:cs="Times"/>
          <w:lang w:val="en-GB"/>
        </w:rPr>
        <w:t>b</w:t>
      </w:r>
      <w:r w:rsidRPr="00E805FF">
        <w:rPr>
          <w:rFonts w:ascii="Times" w:hAnsi="Times" w:cs="Times"/>
          <w:sz w:val="26"/>
          <w:szCs w:val="26"/>
          <w:lang w:val="en-GB"/>
        </w:rPr>
        <w:t>adges, hand sanitizers, lanyards, pens, sweets, tote bags, rain ponchos, posters, leaflets and flyers. We also ran our year-long Study Well campaign, for which we needed to purchase multiple items for events such as Pottery Painting and Bath Bomb Workshops.</w:t>
      </w:r>
    </w:p>
    <w:p w14:paraId="2DC5D486" w14:textId="5FCA6562" w:rsidR="00891796" w:rsidRDefault="00395567" w:rsidP="003C114A">
      <w:pPr>
        <w:widowControl w:val="0"/>
        <w:autoSpaceDE w:val="0"/>
        <w:autoSpaceDN w:val="0"/>
        <w:adjustRightInd w:val="0"/>
        <w:spacing w:after="240" w:line="300" w:lineRule="atLeast"/>
        <w:jc w:val="both"/>
        <w:rPr>
          <w:rFonts w:ascii="Times" w:hAnsi="Times" w:cs="Times"/>
          <w:sz w:val="26"/>
          <w:szCs w:val="26"/>
          <w:lang w:val="en-GB"/>
        </w:rPr>
      </w:pPr>
      <w:r>
        <w:rPr>
          <w:rFonts w:ascii="Times" w:hAnsi="Times" w:cs="Times"/>
          <w:sz w:val="26"/>
          <w:szCs w:val="26"/>
          <w:lang w:val="en-GB"/>
        </w:rPr>
        <w:t>A</w:t>
      </w:r>
      <w:r w:rsidR="00E805FF" w:rsidRPr="00E805FF">
        <w:rPr>
          <w:rFonts w:ascii="Times" w:hAnsi="Times" w:cs="Times"/>
          <w:sz w:val="26"/>
          <w:szCs w:val="26"/>
          <w:lang w:val="en-GB"/>
        </w:rPr>
        <w:t xml:space="preserve"> high number of posters and fliers were printed for Welcome, Autumn Elections, Spring Elections, Awards and other key engagement periods this year. Use of paper and printing is damaging to the world’s natural resources and produces waste on campus once the promotional material is no longer needed. As ordering posters and buying items for student engagement was very frequent this year, it is number 1 on our list. However, we are trying to mitigate our impact by also looking at the carbon emissions/manufacturing of products, and by buying vegan and vegetarian food options when possible.</w:t>
      </w:r>
      <w:r w:rsidR="003C114A">
        <w:rPr>
          <w:rFonts w:ascii="Times" w:hAnsi="Times" w:cs="Times"/>
          <w:sz w:val="26"/>
          <w:szCs w:val="26"/>
        </w:rPr>
        <w:t xml:space="preserve"> </w:t>
      </w:r>
      <w:r w:rsidR="003C114A">
        <w:rPr>
          <w:rFonts w:ascii="Times" w:hAnsi="Times" w:cs="Times"/>
          <w:sz w:val="26"/>
          <w:szCs w:val="26"/>
          <w:lang w:val="en-GB"/>
        </w:rPr>
        <w:t>Lastly, i</w:t>
      </w:r>
      <w:r w:rsidR="003C114A" w:rsidRPr="00E805FF">
        <w:rPr>
          <w:rFonts w:ascii="Times" w:hAnsi="Times" w:cs="Times"/>
          <w:sz w:val="26"/>
          <w:szCs w:val="26"/>
          <w:lang w:val="en-GB"/>
        </w:rPr>
        <w:t xml:space="preserve">n order to reduce our environmental impact through </w:t>
      </w:r>
      <w:r w:rsidR="003C114A">
        <w:rPr>
          <w:rFonts w:ascii="Times" w:hAnsi="Times" w:cs="Times"/>
          <w:sz w:val="26"/>
          <w:szCs w:val="26"/>
          <w:lang w:val="en-GB"/>
        </w:rPr>
        <w:t xml:space="preserve">paper-based </w:t>
      </w:r>
      <w:r w:rsidR="003C114A" w:rsidRPr="00E805FF">
        <w:rPr>
          <w:rFonts w:ascii="Times" w:hAnsi="Times" w:cs="Times"/>
          <w:sz w:val="26"/>
          <w:szCs w:val="26"/>
          <w:lang w:val="en-GB"/>
        </w:rPr>
        <w:t xml:space="preserve">student engagement, we have been </w:t>
      </w:r>
      <w:r w:rsidR="003C114A">
        <w:rPr>
          <w:rFonts w:ascii="Times" w:hAnsi="Times" w:cs="Times"/>
          <w:sz w:val="26"/>
          <w:szCs w:val="26"/>
          <w:lang w:val="en-GB"/>
        </w:rPr>
        <w:t xml:space="preserve">using several </w:t>
      </w:r>
      <w:r w:rsidR="003C114A" w:rsidRPr="00E805FF">
        <w:rPr>
          <w:rFonts w:ascii="Times" w:hAnsi="Times" w:cs="Times"/>
          <w:sz w:val="26"/>
          <w:szCs w:val="26"/>
          <w:lang w:val="en-GB"/>
        </w:rPr>
        <w:t xml:space="preserve">electronic methods to encourage engagement, such as social media and via our website and articles. </w:t>
      </w:r>
    </w:p>
    <w:p w14:paraId="12063DF3" w14:textId="77777777" w:rsidR="005841D1" w:rsidRPr="003C114A" w:rsidRDefault="005841D1" w:rsidP="005841D1">
      <w:pPr>
        <w:pStyle w:val="ListParagraph"/>
        <w:widowControl w:val="0"/>
        <w:numPr>
          <w:ilvl w:val="0"/>
          <w:numId w:val="2"/>
        </w:numPr>
        <w:autoSpaceDE w:val="0"/>
        <w:autoSpaceDN w:val="0"/>
        <w:adjustRightInd w:val="0"/>
        <w:spacing w:after="240" w:line="300" w:lineRule="atLeast"/>
        <w:rPr>
          <w:rFonts w:ascii="Times" w:hAnsi="Times" w:cs="Times"/>
          <w:lang w:val="en-GB"/>
        </w:rPr>
      </w:pPr>
      <w:r w:rsidRPr="003C114A">
        <w:rPr>
          <w:rFonts w:ascii="Times" w:hAnsi="Times" w:cs="Times"/>
          <w:b/>
          <w:bCs/>
          <w:sz w:val="26"/>
          <w:szCs w:val="26"/>
          <w:lang w:val="en-GB"/>
        </w:rPr>
        <w:t xml:space="preserve">Waste: </w:t>
      </w:r>
    </w:p>
    <w:p w14:paraId="14835657" w14:textId="04950ECF" w:rsidR="005841D1" w:rsidRPr="00E805FF" w:rsidRDefault="005841D1" w:rsidP="005841D1">
      <w:pPr>
        <w:widowControl w:val="0"/>
        <w:autoSpaceDE w:val="0"/>
        <w:autoSpaceDN w:val="0"/>
        <w:adjustRightInd w:val="0"/>
        <w:spacing w:line="300" w:lineRule="atLeast"/>
        <w:rPr>
          <w:rFonts w:ascii="Times" w:hAnsi="Times" w:cs="Times"/>
          <w:lang w:val="en-GB"/>
        </w:rPr>
      </w:pPr>
      <w:r>
        <w:rPr>
          <w:rFonts w:ascii="Times" w:hAnsi="Times" w:cs="Times"/>
          <w:sz w:val="26"/>
          <w:szCs w:val="26"/>
          <w:lang w:val="en-GB"/>
        </w:rPr>
        <w:t>As the Union is constantly producing waste, it</w:t>
      </w:r>
      <w:r w:rsidRPr="00E805FF">
        <w:rPr>
          <w:rFonts w:ascii="Times" w:hAnsi="Times" w:cs="Times"/>
          <w:sz w:val="26"/>
          <w:szCs w:val="26"/>
          <w:lang w:val="en-GB"/>
        </w:rPr>
        <w:t xml:space="preserve"> is our </w:t>
      </w:r>
      <w:r>
        <w:rPr>
          <w:rFonts w:ascii="Times" w:hAnsi="Times" w:cs="Times"/>
          <w:sz w:val="26"/>
          <w:szCs w:val="26"/>
          <w:lang w:val="en-GB"/>
        </w:rPr>
        <w:t>2nd</w:t>
      </w:r>
      <w:r w:rsidRPr="00E805FF">
        <w:rPr>
          <w:rFonts w:ascii="Times" w:hAnsi="Times" w:cs="Times"/>
          <w:sz w:val="26"/>
          <w:szCs w:val="26"/>
          <w:lang w:val="en-GB"/>
        </w:rPr>
        <w:t xml:space="preserve"> highest environmental impact. </w:t>
      </w:r>
      <w:r>
        <w:rPr>
          <w:rFonts w:ascii="Times" w:hAnsi="Times" w:cs="Times"/>
          <w:sz w:val="26"/>
          <w:szCs w:val="26"/>
          <w:lang w:val="en-GB"/>
        </w:rPr>
        <w:t>H</w:t>
      </w:r>
      <w:r w:rsidRPr="00E805FF">
        <w:rPr>
          <w:rFonts w:ascii="Times" w:hAnsi="Times" w:cs="Times"/>
          <w:sz w:val="26"/>
          <w:szCs w:val="26"/>
          <w:lang w:val="en-GB"/>
        </w:rPr>
        <w:t xml:space="preserve">ere is a list of our main waste types in the office. </w:t>
      </w:r>
    </w:p>
    <w:p w14:paraId="0D9410E4" w14:textId="77777777" w:rsidR="005841D1" w:rsidRPr="00E805FF" w:rsidRDefault="005841D1" w:rsidP="005841D1">
      <w:pPr>
        <w:widowControl w:val="0"/>
        <w:numPr>
          <w:ilvl w:val="0"/>
          <w:numId w:val="1"/>
        </w:numPr>
        <w:tabs>
          <w:tab w:val="left" w:pos="220"/>
          <w:tab w:val="left" w:pos="720"/>
        </w:tabs>
        <w:autoSpaceDE w:val="0"/>
        <w:autoSpaceDN w:val="0"/>
        <w:adjustRightInd w:val="0"/>
        <w:spacing w:line="300" w:lineRule="atLeast"/>
        <w:ind w:hanging="720"/>
        <w:rPr>
          <w:rFonts w:ascii="Times" w:hAnsi="Times" w:cs="Times"/>
          <w:sz w:val="26"/>
          <w:szCs w:val="26"/>
          <w:lang w:val="en-GB"/>
        </w:rPr>
      </w:pPr>
      <w:r w:rsidRPr="00E805FF">
        <w:rPr>
          <w:rFonts w:ascii="Times" w:hAnsi="Times" w:cs="Times"/>
          <w:sz w:val="26"/>
          <w:szCs w:val="26"/>
          <w:lang w:val="en-GB"/>
        </w:rPr>
        <w:t xml:space="preserve">Non-recyclable material </w:t>
      </w:r>
      <w:r w:rsidRPr="00E805FF">
        <w:rPr>
          <w:rFonts w:ascii="MS Mincho" w:eastAsia="MS Mincho" w:hAnsi="MS Mincho" w:cs="MS Mincho"/>
          <w:sz w:val="26"/>
          <w:szCs w:val="26"/>
          <w:lang w:val="en-GB"/>
        </w:rPr>
        <w:t> </w:t>
      </w:r>
    </w:p>
    <w:p w14:paraId="0458A0AC" w14:textId="77777777" w:rsidR="005841D1" w:rsidRPr="00E805FF" w:rsidRDefault="005841D1" w:rsidP="005841D1">
      <w:pPr>
        <w:widowControl w:val="0"/>
        <w:numPr>
          <w:ilvl w:val="0"/>
          <w:numId w:val="1"/>
        </w:numPr>
        <w:tabs>
          <w:tab w:val="left" w:pos="220"/>
          <w:tab w:val="left" w:pos="720"/>
        </w:tabs>
        <w:autoSpaceDE w:val="0"/>
        <w:autoSpaceDN w:val="0"/>
        <w:adjustRightInd w:val="0"/>
        <w:spacing w:line="300" w:lineRule="atLeast"/>
        <w:ind w:hanging="720"/>
        <w:rPr>
          <w:rFonts w:ascii="Times" w:hAnsi="Times" w:cs="Times"/>
          <w:sz w:val="26"/>
          <w:szCs w:val="26"/>
          <w:lang w:val="en-GB"/>
        </w:rPr>
      </w:pPr>
      <w:r w:rsidRPr="00E805FF">
        <w:rPr>
          <w:rFonts w:ascii="Times" w:hAnsi="Times" w:cs="Times"/>
          <w:sz w:val="26"/>
          <w:szCs w:val="26"/>
          <w:lang w:val="en-GB"/>
        </w:rPr>
        <w:t xml:space="preserve">Recyclable materials </w:t>
      </w:r>
      <w:r w:rsidRPr="00E805FF">
        <w:rPr>
          <w:rFonts w:ascii="MS Mincho" w:eastAsia="MS Mincho" w:hAnsi="MS Mincho" w:cs="MS Mincho"/>
          <w:sz w:val="26"/>
          <w:szCs w:val="26"/>
          <w:lang w:val="en-GB"/>
        </w:rPr>
        <w:t> </w:t>
      </w:r>
    </w:p>
    <w:p w14:paraId="57188F8B" w14:textId="77777777" w:rsidR="005841D1" w:rsidRPr="00E805FF" w:rsidRDefault="005841D1" w:rsidP="005841D1">
      <w:pPr>
        <w:widowControl w:val="0"/>
        <w:numPr>
          <w:ilvl w:val="0"/>
          <w:numId w:val="1"/>
        </w:numPr>
        <w:tabs>
          <w:tab w:val="left" w:pos="220"/>
          <w:tab w:val="left" w:pos="720"/>
        </w:tabs>
        <w:autoSpaceDE w:val="0"/>
        <w:autoSpaceDN w:val="0"/>
        <w:adjustRightInd w:val="0"/>
        <w:spacing w:line="300" w:lineRule="atLeast"/>
        <w:ind w:hanging="720"/>
        <w:rPr>
          <w:rFonts w:ascii="Times" w:hAnsi="Times" w:cs="Times"/>
          <w:sz w:val="26"/>
          <w:szCs w:val="26"/>
          <w:lang w:val="en-GB"/>
        </w:rPr>
      </w:pPr>
      <w:r w:rsidRPr="00E805FF">
        <w:rPr>
          <w:rFonts w:ascii="Times" w:hAnsi="Times" w:cs="Times"/>
          <w:sz w:val="26"/>
          <w:szCs w:val="26"/>
          <w:lang w:val="en-GB"/>
        </w:rPr>
        <w:t xml:space="preserve">Paper waste </w:t>
      </w:r>
      <w:r w:rsidRPr="00E805FF">
        <w:rPr>
          <w:rFonts w:ascii="MS Mincho" w:eastAsia="MS Mincho" w:hAnsi="MS Mincho" w:cs="MS Mincho"/>
          <w:sz w:val="26"/>
          <w:szCs w:val="26"/>
          <w:lang w:val="en-GB"/>
        </w:rPr>
        <w:t> </w:t>
      </w:r>
    </w:p>
    <w:p w14:paraId="6447B603" w14:textId="77777777" w:rsidR="005841D1" w:rsidRPr="00E805FF" w:rsidRDefault="005841D1" w:rsidP="005841D1">
      <w:pPr>
        <w:widowControl w:val="0"/>
        <w:numPr>
          <w:ilvl w:val="0"/>
          <w:numId w:val="1"/>
        </w:numPr>
        <w:tabs>
          <w:tab w:val="left" w:pos="220"/>
          <w:tab w:val="left" w:pos="720"/>
        </w:tabs>
        <w:autoSpaceDE w:val="0"/>
        <w:autoSpaceDN w:val="0"/>
        <w:adjustRightInd w:val="0"/>
        <w:spacing w:line="300" w:lineRule="atLeast"/>
        <w:ind w:hanging="720"/>
        <w:rPr>
          <w:rFonts w:ascii="Times" w:hAnsi="Times" w:cs="Times"/>
          <w:sz w:val="26"/>
          <w:szCs w:val="26"/>
          <w:lang w:val="en-GB"/>
        </w:rPr>
      </w:pPr>
      <w:r w:rsidRPr="00E805FF">
        <w:rPr>
          <w:rFonts w:ascii="Times" w:hAnsi="Times" w:cs="Times"/>
          <w:sz w:val="26"/>
          <w:szCs w:val="26"/>
          <w:lang w:val="en-GB"/>
        </w:rPr>
        <w:t xml:space="preserve">Food waste </w:t>
      </w:r>
      <w:r w:rsidRPr="00E805FF">
        <w:rPr>
          <w:rFonts w:ascii="MS Mincho" w:eastAsia="MS Mincho" w:hAnsi="MS Mincho" w:cs="MS Mincho"/>
          <w:sz w:val="26"/>
          <w:szCs w:val="26"/>
          <w:lang w:val="en-GB"/>
        </w:rPr>
        <w:t> </w:t>
      </w:r>
    </w:p>
    <w:p w14:paraId="2E1E8E39" w14:textId="77777777" w:rsidR="005841D1" w:rsidRPr="00E805FF" w:rsidRDefault="005841D1" w:rsidP="005841D1">
      <w:pPr>
        <w:widowControl w:val="0"/>
        <w:numPr>
          <w:ilvl w:val="0"/>
          <w:numId w:val="1"/>
        </w:numPr>
        <w:tabs>
          <w:tab w:val="left" w:pos="220"/>
          <w:tab w:val="left" w:pos="720"/>
        </w:tabs>
        <w:autoSpaceDE w:val="0"/>
        <w:autoSpaceDN w:val="0"/>
        <w:adjustRightInd w:val="0"/>
        <w:spacing w:line="300" w:lineRule="atLeast"/>
        <w:ind w:hanging="720"/>
        <w:rPr>
          <w:rFonts w:ascii="Times" w:hAnsi="Times" w:cs="Times"/>
          <w:sz w:val="26"/>
          <w:szCs w:val="26"/>
          <w:lang w:val="en-GB"/>
        </w:rPr>
      </w:pPr>
      <w:r w:rsidRPr="00E805FF">
        <w:rPr>
          <w:rFonts w:ascii="Times" w:hAnsi="Times" w:cs="Times"/>
          <w:sz w:val="26"/>
          <w:szCs w:val="26"/>
          <w:lang w:val="en-GB"/>
        </w:rPr>
        <w:t xml:space="preserve">Water waste </w:t>
      </w:r>
      <w:r w:rsidRPr="00E805FF">
        <w:rPr>
          <w:rFonts w:ascii="MS Mincho" w:eastAsia="MS Mincho" w:hAnsi="MS Mincho" w:cs="MS Mincho"/>
          <w:sz w:val="26"/>
          <w:szCs w:val="26"/>
          <w:lang w:val="en-GB"/>
        </w:rPr>
        <w:t> </w:t>
      </w:r>
    </w:p>
    <w:p w14:paraId="6542E138" w14:textId="77777777" w:rsidR="005841D1" w:rsidRDefault="005841D1" w:rsidP="005841D1">
      <w:pPr>
        <w:widowControl w:val="0"/>
        <w:numPr>
          <w:ilvl w:val="0"/>
          <w:numId w:val="1"/>
        </w:numPr>
        <w:tabs>
          <w:tab w:val="left" w:pos="220"/>
          <w:tab w:val="left" w:pos="720"/>
        </w:tabs>
        <w:autoSpaceDE w:val="0"/>
        <w:autoSpaceDN w:val="0"/>
        <w:adjustRightInd w:val="0"/>
        <w:spacing w:line="300" w:lineRule="atLeast"/>
        <w:ind w:hanging="720"/>
        <w:rPr>
          <w:rFonts w:ascii="Times" w:hAnsi="Times" w:cs="Times"/>
          <w:sz w:val="26"/>
          <w:szCs w:val="26"/>
          <w:lang w:val="en-GB"/>
        </w:rPr>
      </w:pPr>
      <w:r w:rsidRPr="00E805FF">
        <w:rPr>
          <w:rFonts w:ascii="Times" w:hAnsi="Times" w:cs="Times"/>
          <w:sz w:val="26"/>
          <w:szCs w:val="26"/>
          <w:lang w:val="en-GB"/>
        </w:rPr>
        <w:t>Textile waste</w:t>
      </w:r>
    </w:p>
    <w:p w14:paraId="51C70A3E" w14:textId="77777777" w:rsidR="005841D1" w:rsidRDefault="005841D1" w:rsidP="005841D1">
      <w:pPr>
        <w:widowControl w:val="0"/>
        <w:tabs>
          <w:tab w:val="left" w:pos="220"/>
          <w:tab w:val="left" w:pos="720"/>
        </w:tabs>
        <w:autoSpaceDE w:val="0"/>
        <w:autoSpaceDN w:val="0"/>
        <w:adjustRightInd w:val="0"/>
        <w:spacing w:line="300" w:lineRule="atLeast"/>
        <w:rPr>
          <w:rFonts w:ascii="Times" w:hAnsi="Times" w:cs="Times"/>
          <w:sz w:val="26"/>
          <w:szCs w:val="26"/>
          <w:lang w:val="en-GB"/>
        </w:rPr>
      </w:pPr>
    </w:p>
    <w:p w14:paraId="6FC274C3" w14:textId="6565D26B" w:rsidR="005841D1" w:rsidRPr="005841D1" w:rsidRDefault="005841D1" w:rsidP="005841D1">
      <w:pPr>
        <w:widowControl w:val="0"/>
        <w:tabs>
          <w:tab w:val="left" w:pos="220"/>
          <w:tab w:val="left" w:pos="720"/>
        </w:tabs>
        <w:autoSpaceDE w:val="0"/>
        <w:autoSpaceDN w:val="0"/>
        <w:adjustRightInd w:val="0"/>
        <w:spacing w:line="300" w:lineRule="atLeast"/>
        <w:jc w:val="both"/>
        <w:rPr>
          <w:rFonts w:ascii="MS Mincho" w:eastAsia="MS Mincho" w:hAnsi="MS Mincho" w:cs="MS Mincho"/>
          <w:sz w:val="26"/>
          <w:szCs w:val="26"/>
          <w:lang w:val="en-GB"/>
        </w:rPr>
      </w:pPr>
      <w:r w:rsidRPr="00E805FF">
        <w:rPr>
          <w:rFonts w:ascii="Times" w:hAnsi="Times" w:cs="Times"/>
          <w:sz w:val="26"/>
          <w:szCs w:val="26"/>
          <w:lang w:val="en-GB"/>
        </w:rPr>
        <w:t>Whilst at home, staff use</w:t>
      </w:r>
      <w:r>
        <w:rPr>
          <w:rFonts w:ascii="Times" w:hAnsi="Times" w:cs="Times"/>
          <w:sz w:val="26"/>
          <w:szCs w:val="26"/>
          <w:lang w:val="en-GB"/>
        </w:rPr>
        <w:t>s</w:t>
      </w:r>
      <w:r w:rsidRPr="00E805FF">
        <w:rPr>
          <w:rFonts w:ascii="Times" w:hAnsi="Times" w:cs="Times"/>
          <w:sz w:val="26"/>
          <w:szCs w:val="26"/>
          <w:lang w:val="en-GB"/>
        </w:rPr>
        <w:t xml:space="preserve"> their own wa</w:t>
      </w:r>
      <w:r>
        <w:rPr>
          <w:rFonts w:ascii="Times" w:hAnsi="Times" w:cs="Times"/>
          <w:sz w:val="26"/>
          <w:szCs w:val="26"/>
          <w:lang w:val="en-GB"/>
        </w:rPr>
        <w:t>ste options to dispose of waste. W</w:t>
      </w:r>
      <w:r w:rsidRPr="00E805FF">
        <w:rPr>
          <w:rFonts w:ascii="Times" w:hAnsi="Times" w:cs="Times"/>
          <w:sz w:val="26"/>
          <w:szCs w:val="26"/>
          <w:lang w:val="en-GB"/>
        </w:rPr>
        <w:t>hen in the office</w:t>
      </w:r>
      <w:r>
        <w:rPr>
          <w:rFonts w:ascii="Times" w:hAnsi="Times" w:cs="Times"/>
          <w:sz w:val="26"/>
          <w:szCs w:val="26"/>
          <w:lang w:val="en-GB"/>
        </w:rPr>
        <w:t>,</w:t>
      </w:r>
      <w:r w:rsidRPr="00E805FF">
        <w:rPr>
          <w:rFonts w:ascii="Times" w:hAnsi="Times" w:cs="Times"/>
          <w:sz w:val="26"/>
          <w:szCs w:val="26"/>
          <w:lang w:val="en-GB"/>
        </w:rPr>
        <w:t xml:space="preserve"> we have a mixture of non-recyclable and recyclable bins and staff are strongly encouraged to dispose of items appropriately. Our waste disposal is managed by City, University of London.</w:t>
      </w:r>
      <w:r w:rsidRPr="00E805FF">
        <w:rPr>
          <w:rFonts w:ascii="MS Mincho" w:eastAsia="MS Mincho" w:hAnsi="MS Mincho" w:cs="MS Mincho"/>
          <w:sz w:val="26"/>
          <w:szCs w:val="26"/>
          <w:lang w:val="en-GB"/>
        </w:rPr>
        <w:t> </w:t>
      </w:r>
      <w:r w:rsidRPr="00E805FF">
        <w:rPr>
          <w:rFonts w:ascii="Times" w:hAnsi="Times" w:cs="Times"/>
          <w:sz w:val="26"/>
          <w:szCs w:val="26"/>
          <w:lang w:val="en-GB"/>
        </w:rPr>
        <w:t xml:space="preserve">Food waste from our kitchen is put into food waste bins appropriately. This includes staff’s personal food waste and any waste from Union events. </w:t>
      </w:r>
      <w:r w:rsidRPr="00E805FF">
        <w:rPr>
          <w:rFonts w:ascii="MS Mincho" w:eastAsia="MS Mincho" w:hAnsi="MS Mincho" w:cs="MS Mincho"/>
          <w:sz w:val="26"/>
          <w:szCs w:val="26"/>
          <w:lang w:val="en-GB"/>
        </w:rPr>
        <w:t> </w:t>
      </w:r>
    </w:p>
    <w:p w14:paraId="0E464E0E" w14:textId="77777777" w:rsidR="005841D1" w:rsidRDefault="005841D1" w:rsidP="005841D1">
      <w:pPr>
        <w:pStyle w:val="ListParagraph"/>
        <w:widowControl w:val="0"/>
        <w:autoSpaceDE w:val="0"/>
        <w:autoSpaceDN w:val="0"/>
        <w:adjustRightInd w:val="0"/>
        <w:spacing w:after="240" w:line="300" w:lineRule="atLeast"/>
        <w:rPr>
          <w:rFonts w:ascii="MS Mincho" w:eastAsia="MS Mincho" w:hAnsi="MS Mincho" w:cs="MS Mincho"/>
          <w:b/>
          <w:bCs/>
          <w:sz w:val="26"/>
          <w:szCs w:val="26"/>
          <w:lang w:val="en-GB"/>
        </w:rPr>
      </w:pPr>
    </w:p>
    <w:p w14:paraId="38E7B4A5" w14:textId="14FDE995" w:rsidR="005841D1" w:rsidRPr="005841D1" w:rsidRDefault="005841D1" w:rsidP="005841D1">
      <w:pPr>
        <w:pStyle w:val="ListParagraph"/>
        <w:widowControl w:val="0"/>
        <w:numPr>
          <w:ilvl w:val="0"/>
          <w:numId w:val="2"/>
        </w:numPr>
        <w:autoSpaceDE w:val="0"/>
        <w:autoSpaceDN w:val="0"/>
        <w:adjustRightInd w:val="0"/>
        <w:spacing w:after="240" w:line="300" w:lineRule="atLeast"/>
        <w:rPr>
          <w:rFonts w:ascii="Times" w:hAnsi="Times" w:cs="Times"/>
          <w:lang w:val="en-GB"/>
        </w:rPr>
      </w:pPr>
      <w:r w:rsidRPr="005841D1">
        <w:rPr>
          <w:rFonts w:ascii="Times" w:hAnsi="Times" w:cs="Times"/>
          <w:b/>
          <w:bCs/>
          <w:sz w:val="26"/>
          <w:szCs w:val="26"/>
          <w:lang w:val="en-GB"/>
        </w:rPr>
        <w:t xml:space="preserve">Incentives: </w:t>
      </w:r>
    </w:p>
    <w:p w14:paraId="2C09E952" w14:textId="77777777" w:rsidR="005841D1" w:rsidRPr="00E805FF" w:rsidRDefault="005841D1" w:rsidP="005841D1">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As an organisation that runs frequent events both in person and online, we know that the incentives we use to promote our events can have a significant impact on the global environment.</w:t>
      </w:r>
      <w:r w:rsidRPr="00E805FF">
        <w:rPr>
          <w:rFonts w:ascii="MS Mincho" w:eastAsia="MS Mincho" w:hAnsi="MS Mincho" w:cs="MS Mincho"/>
          <w:sz w:val="26"/>
          <w:szCs w:val="26"/>
          <w:lang w:val="en-GB"/>
        </w:rPr>
        <w:t> </w:t>
      </w:r>
      <w:r w:rsidRPr="00E805FF">
        <w:rPr>
          <w:rFonts w:ascii="Times" w:hAnsi="Times" w:cs="Times"/>
          <w:sz w:val="26"/>
          <w:szCs w:val="26"/>
          <w:lang w:val="en-GB"/>
        </w:rPr>
        <w:t xml:space="preserve">This includes: Purchasing vouchers and products via Amazon Prime due to the increased emissions, greenhouse gasses and packaging waste that this causes, the amount of single use or virgin plastics on food deliveries and the general impact of postage and packaging. </w:t>
      </w:r>
    </w:p>
    <w:p w14:paraId="1348BE4B" w14:textId="77777777" w:rsidR="005841D1" w:rsidRPr="00E805FF" w:rsidRDefault="005841D1" w:rsidP="005841D1">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 xml:space="preserve">Our incentives vary from gift vouchers and restaurant vouchers (Elections) to sweets such as chocolate eggs (Catering survey). Unfortunately, many of the sweets we gave out were in single use plastics. Also, whilst vouchers have no physical/material impact on the ecosystems and environment, where we choose to put our money does, especially when it is linked to wasteful production, energy uses and emissions. </w:t>
      </w:r>
    </w:p>
    <w:p w14:paraId="10A22EBD" w14:textId="7E493AE4" w:rsidR="005841D1" w:rsidRPr="005841D1" w:rsidRDefault="005841D1" w:rsidP="005841D1">
      <w:pPr>
        <w:widowControl w:val="0"/>
        <w:autoSpaceDE w:val="0"/>
        <w:autoSpaceDN w:val="0"/>
        <w:adjustRightInd w:val="0"/>
        <w:spacing w:after="240" w:line="300" w:lineRule="atLeast"/>
        <w:jc w:val="both"/>
        <w:rPr>
          <w:rFonts w:ascii="Times" w:hAnsi="Times" w:cs="Times"/>
          <w:color w:val="0000FF"/>
          <w:sz w:val="26"/>
          <w:szCs w:val="26"/>
          <w:lang w:val="en-GB"/>
        </w:rPr>
      </w:pPr>
      <w:r>
        <w:rPr>
          <w:rFonts w:ascii="Times" w:hAnsi="Times" w:cs="Times"/>
          <w:sz w:val="26"/>
          <w:szCs w:val="26"/>
          <w:lang w:val="en-GB"/>
        </w:rPr>
        <w:t>This is our number 2</w:t>
      </w:r>
      <w:r w:rsidRPr="00E805FF">
        <w:rPr>
          <w:rFonts w:ascii="Times" w:hAnsi="Times" w:cs="Times"/>
          <w:sz w:val="26"/>
          <w:szCs w:val="26"/>
          <w:lang w:val="en-GB"/>
        </w:rPr>
        <w:t xml:space="preserve"> impact this academic year due to the fact that throughout 2021/22, we have run several events, surveys and projects that have incentives attached. To mitigate this impact, we have written guidance to our staff to support in purchasing: ethical, sustainable, accessible and international incentives. Check it out at: </w:t>
      </w:r>
      <w:r w:rsidRPr="00E805FF">
        <w:rPr>
          <w:rFonts w:ascii="Times" w:hAnsi="Times" w:cs="Times"/>
          <w:color w:val="0000FF"/>
          <w:sz w:val="26"/>
          <w:szCs w:val="26"/>
          <w:lang w:val="en-GB"/>
        </w:rPr>
        <w:t xml:space="preserve">Sustainability (citystudents.co.uk) </w:t>
      </w:r>
    </w:p>
    <w:p w14:paraId="7363FC89" w14:textId="77777777" w:rsidR="006A6CA7" w:rsidRPr="003C114A" w:rsidRDefault="00E805FF" w:rsidP="006A6CA7">
      <w:pPr>
        <w:pStyle w:val="ListParagraph"/>
        <w:widowControl w:val="0"/>
        <w:numPr>
          <w:ilvl w:val="0"/>
          <w:numId w:val="2"/>
        </w:numPr>
        <w:autoSpaceDE w:val="0"/>
        <w:autoSpaceDN w:val="0"/>
        <w:adjustRightInd w:val="0"/>
        <w:spacing w:after="240" w:line="300" w:lineRule="atLeast"/>
        <w:rPr>
          <w:rFonts w:ascii="MS Mincho" w:eastAsia="MS Mincho" w:hAnsi="MS Mincho" w:cs="MS Mincho"/>
          <w:b/>
          <w:bCs/>
          <w:sz w:val="26"/>
          <w:szCs w:val="26"/>
          <w:lang w:val="en-GB"/>
        </w:rPr>
      </w:pPr>
      <w:r w:rsidRPr="003C114A">
        <w:rPr>
          <w:rFonts w:ascii="Times" w:hAnsi="Times" w:cs="Times"/>
          <w:b/>
          <w:bCs/>
          <w:sz w:val="26"/>
          <w:szCs w:val="26"/>
          <w:lang w:val="en-GB"/>
        </w:rPr>
        <w:t>Energy use in the office:</w:t>
      </w:r>
      <w:r w:rsidRPr="003C114A">
        <w:rPr>
          <w:rFonts w:ascii="MS Mincho" w:eastAsia="MS Mincho" w:hAnsi="MS Mincho" w:cs="MS Mincho"/>
          <w:b/>
          <w:bCs/>
          <w:sz w:val="26"/>
          <w:szCs w:val="26"/>
          <w:lang w:val="en-GB"/>
        </w:rPr>
        <w:t> </w:t>
      </w:r>
    </w:p>
    <w:p w14:paraId="5DDC086E" w14:textId="1B4690CD" w:rsidR="00E805FF" w:rsidRPr="006A6CA7" w:rsidRDefault="00E805FF" w:rsidP="006A6CA7">
      <w:pPr>
        <w:widowControl w:val="0"/>
        <w:autoSpaceDE w:val="0"/>
        <w:autoSpaceDN w:val="0"/>
        <w:adjustRightInd w:val="0"/>
        <w:spacing w:after="240" w:line="300" w:lineRule="atLeast"/>
        <w:jc w:val="both"/>
        <w:rPr>
          <w:rFonts w:ascii="Times" w:hAnsi="Times" w:cs="Times"/>
          <w:lang w:val="en-GB"/>
        </w:rPr>
      </w:pPr>
      <w:r w:rsidRPr="006A6CA7">
        <w:rPr>
          <w:rFonts w:ascii="Times" w:hAnsi="Times" w:cs="Times"/>
          <w:sz w:val="26"/>
          <w:szCs w:val="26"/>
          <w:lang w:val="en-GB"/>
        </w:rPr>
        <w:t>The main form of energy use in our Students’ Union facilities is electricity. The Students’ Union uses electricity in the office for computers, office equipment and lighting. The second highest use of electricity is our printers, screens and lights. These are used less frequently throughout the day</w:t>
      </w:r>
      <w:r w:rsidR="003C114A">
        <w:rPr>
          <w:rFonts w:ascii="Times" w:hAnsi="Times" w:cs="Times"/>
          <w:sz w:val="26"/>
          <w:szCs w:val="26"/>
          <w:lang w:val="en-GB"/>
        </w:rPr>
        <w:t>,</w:t>
      </w:r>
      <w:r w:rsidRPr="006A6CA7">
        <w:rPr>
          <w:rFonts w:ascii="Times" w:hAnsi="Times" w:cs="Times"/>
          <w:sz w:val="26"/>
          <w:szCs w:val="26"/>
          <w:lang w:val="en-GB"/>
        </w:rPr>
        <w:t xml:space="preserve"> however</w:t>
      </w:r>
      <w:r w:rsidR="003C114A">
        <w:rPr>
          <w:rFonts w:ascii="Times" w:hAnsi="Times" w:cs="Times"/>
          <w:sz w:val="26"/>
          <w:szCs w:val="26"/>
          <w:lang w:val="en-GB"/>
        </w:rPr>
        <w:t>, are still</w:t>
      </w:r>
      <w:r w:rsidRPr="006A6CA7">
        <w:rPr>
          <w:rFonts w:ascii="Times" w:hAnsi="Times" w:cs="Times"/>
          <w:sz w:val="26"/>
          <w:szCs w:val="26"/>
          <w:lang w:val="en-GB"/>
        </w:rPr>
        <w:t xml:space="preserve"> used to some extent daily. The lights in our office are on a ‘dimmer switch’ to allow staff to use the necessary amount of electricity to ensure a good light level in the office. We also have sensor activated lights in some areas of the office for when the office is empty. </w:t>
      </w:r>
    </w:p>
    <w:p w14:paraId="2801E59C" w14:textId="5A6525A7" w:rsidR="00452845" w:rsidRPr="005841D1" w:rsidRDefault="00E805FF" w:rsidP="005841D1">
      <w:pPr>
        <w:widowControl w:val="0"/>
        <w:autoSpaceDE w:val="0"/>
        <w:autoSpaceDN w:val="0"/>
        <w:adjustRightInd w:val="0"/>
        <w:spacing w:after="240" w:line="300" w:lineRule="atLeast"/>
        <w:jc w:val="both"/>
        <w:rPr>
          <w:rFonts w:ascii="Times" w:hAnsi="Times" w:cs="Times"/>
          <w:sz w:val="26"/>
          <w:szCs w:val="26"/>
          <w:lang w:val="en-GB"/>
        </w:rPr>
      </w:pPr>
      <w:r w:rsidRPr="00E805FF">
        <w:rPr>
          <w:rFonts w:ascii="Times" w:hAnsi="Times" w:cs="Times"/>
          <w:sz w:val="26"/>
          <w:szCs w:val="26"/>
          <w:lang w:val="en-GB"/>
        </w:rPr>
        <w:t xml:space="preserve">Our kitchen area also uses energy to power appliances such as the fridge, microwave and kettle. Water is used by staff through the sink and a drinking water tap. This tap helps to reduce our water use by stopping flow once the handle is released, it also provides near boiling water to help us reduce our use of the kettle and microwave. </w:t>
      </w:r>
    </w:p>
    <w:p w14:paraId="377E915D" w14:textId="53123B09" w:rsidR="003C114A" w:rsidRPr="003C114A" w:rsidRDefault="003C114A" w:rsidP="003C114A">
      <w:pPr>
        <w:pStyle w:val="ListParagraph"/>
        <w:widowControl w:val="0"/>
        <w:numPr>
          <w:ilvl w:val="0"/>
          <w:numId w:val="2"/>
        </w:numPr>
        <w:autoSpaceDE w:val="0"/>
        <w:autoSpaceDN w:val="0"/>
        <w:adjustRightInd w:val="0"/>
        <w:spacing w:after="240" w:line="300" w:lineRule="atLeast"/>
        <w:rPr>
          <w:rFonts w:ascii="Times" w:hAnsi="Times" w:cs="Times"/>
          <w:lang w:val="en-GB"/>
        </w:rPr>
      </w:pPr>
      <w:r w:rsidRPr="003C114A">
        <w:rPr>
          <w:rFonts w:ascii="Times" w:hAnsi="Times" w:cs="Times"/>
          <w:b/>
          <w:bCs/>
          <w:sz w:val="26"/>
          <w:szCs w:val="26"/>
          <w:lang w:val="en-GB"/>
        </w:rPr>
        <w:t>Energy use in the home</w:t>
      </w:r>
      <w:r w:rsidR="00023A37">
        <w:rPr>
          <w:rFonts w:ascii="Times" w:hAnsi="Times" w:cs="Times"/>
          <w:b/>
          <w:bCs/>
          <w:sz w:val="26"/>
          <w:szCs w:val="26"/>
          <w:lang w:val="en-GB"/>
        </w:rPr>
        <w:t xml:space="preserve"> while working</w:t>
      </w:r>
      <w:r w:rsidRPr="003C114A">
        <w:rPr>
          <w:rFonts w:ascii="Times" w:hAnsi="Times" w:cs="Times"/>
          <w:b/>
          <w:bCs/>
          <w:sz w:val="26"/>
          <w:szCs w:val="26"/>
          <w:lang w:val="en-GB"/>
        </w:rPr>
        <w:t xml:space="preserve">: </w:t>
      </w:r>
    </w:p>
    <w:p w14:paraId="0D9B7E0C" w14:textId="5840406D" w:rsidR="003C114A" w:rsidRPr="00E805FF" w:rsidRDefault="003C114A" w:rsidP="003C114A">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Most union staff members have 1 or 2 ‘working from home’ days to reduce the chances of catching the COVID-19 virus. Whilst this</w:t>
      </w:r>
      <w:r w:rsidR="00222F30">
        <w:rPr>
          <w:rFonts w:ascii="Times" w:hAnsi="Times" w:cs="Times"/>
          <w:sz w:val="26"/>
          <w:szCs w:val="26"/>
          <w:lang w:val="en-GB"/>
        </w:rPr>
        <w:t xml:space="preserve"> has been helpful to reduce our</w:t>
      </w:r>
      <w:r w:rsidRPr="00E805FF">
        <w:rPr>
          <w:rFonts w:ascii="Times" w:hAnsi="Times" w:cs="Times"/>
          <w:sz w:val="26"/>
          <w:szCs w:val="26"/>
          <w:lang w:val="en-GB"/>
        </w:rPr>
        <w:t xml:space="preserve"> travel, material and in office environmental impacts, we recognise that while working from home, we are still using a large amount of electricity and energy. </w:t>
      </w:r>
    </w:p>
    <w:p w14:paraId="351D136A" w14:textId="62AB4BE2" w:rsidR="003C114A" w:rsidRPr="00E805FF" w:rsidRDefault="003C114A" w:rsidP="006A6CA7">
      <w:pPr>
        <w:widowControl w:val="0"/>
        <w:autoSpaceDE w:val="0"/>
        <w:autoSpaceDN w:val="0"/>
        <w:adjustRightInd w:val="0"/>
        <w:spacing w:after="240" w:line="300" w:lineRule="atLeast"/>
        <w:jc w:val="both"/>
        <w:rPr>
          <w:rFonts w:ascii="Times" w:hAnsi="Times" w:cs="Times"/>
          <w:lang w:val="en-GB"/>
        </w:rPr>
      </w:pPr>
      <w:r w:rsidRPr="00E805FF">
        <w:rPr>
          <w:rFonts w:ascii="Times" w:hAnsi="Times" w:cs="Times"/>
          <w:sz w:val="26"/>
          <w:szCs w:val="26"/>
          <w:lang w:val="en-GB"/>
        </w:rPr>
        <w:t>For exam</w:t>
      </w:r>
      <w:r>
        <w:rPr>
          <w:rFonts w:ascii="Times" w:hAnsi="Times" w:cs="Times"/>
          <w:sz w:val="26"/>
          <w:szCs w:val="26"/>
          <w:lang w:val="en-GB"/>
        </w:rPr>
        <w:t>ple, all staff work daily on a l</w:t>
      </w:r>
      <w:r w:rsidRPr="00E805FF">
        <w:rPr>
          <w:rFonts w:ascii="Times" w:hAnsi="Times" w:cs="Times"/>
          <w:sz w:val="26"/>
          <w:szCs w:val="26"/>
          <w:lang w:val="en-GB"/>
        </w:rPr>
        <w:t xml:space="preserve">aptop or similar device which uses the energy from the National Grid and also energy to power our Cloud and Shared Drive storage. We use OneDrive to access and work on documents; </w:t>
      </w:r>
      <w:r>
        <w:rPr>
          <w:rFonts w:ascii="Times" w:hAnsi="Times" w:cs="Times"/>
          <w:sz w:val="26"/>
          <w:szCs w:val="26"/>
          <w:lang w:val="en-GB"/>
        </w:rPr>
        <w:t>with a staff team of around 20 s</w:t>
      </w:r>
      <w:r w:rsidRPr="00E805FF">
        <w:rPr>
          <w:rFonts w:ascii="Times" w:hAnsi="Times" w:cs="Times"/>
          <w:sz w:val="26"/>
          <w:szCs w:val="26"/>
          <w:lang w:val="en-GB"/>
        </w:rPr>
        <w:t xml:space="preserve">taff and Sabbatical Officers, we know that our energy use at home has gone up over the pandemic. </w:t>
      </w:r>
    </w:p>
    <w:p w14:paraId="659C3DF2" w14:textId="77777777" w:rsidR="00452845" w:rsidRDefault="00452845" w:rsidP="003C114A">
      <w:pPr>
        <w:widowControl w:val="0"/>
        <w:tabs>
          <w:tab w:val="left" w:pos="220"/>
          <w:tab w:val="left" w:pos="720"/>
        </w:tabs>
        <w:autoSpaceDE w:val="0"/>
        <w:autoSpaceDN w:val="0"/>
        <w:adjustRightInd w:val="0"/>
        <w:spacing w:line="300" w:lineRule="atLeast"/>
        <w:jc w:val="both"/>
        <w:rPr>
          <w:rFonts w:ascii="MS Mincho" w:eastAsia="MS Mincho" w:hAnsi="MS Mincho" w:cs="MS Mincho"/>
          <w:sz w:val="26"/>
          <w:szCs w:val="26"/>
          <w:lang w:val="en-GB"/>
        </w:rPr>
      </w:pPr>
    </w:p>
    <w:p w14:paraId="545BECE7" w14:textId="33F4750F" w:rsidR="00452845" w:rsidRPr="005841D1" w:rsidRDefault="00E805FF" w:rsidP="00023A37">
      <w:pPr>
        <w:widowControl w:val="0"/>
        <w:tabs>
          <w:tab w:val="left" w:pos="220"/>
          <w:tab w:val="left" w:pos="720"/>
        </w:tabs>
        <w:autoSpaceDE w:val="0"/>
        <w:autoSpaceDN w:val="0"/>
        <w:adjustRightInd w:val="0"/>
        <w:spacing w:line="300" w:lineRule="atLeast"/>
        <w:jc w:val="both"/>
        <w:rPr>
          <w:rFonts w:ascii="MS Mincho" w:eastAsia="MS Mincho" w:hAnsi="MS Mincho" w:cs="MS Mincho"/>
          <w:sz w:val="26"/>
          <w:szCs w:val="26"/>
          <w:lang w:val="en-GB"/>
        </w:rPr>
      </w:pPr>
      <w:r w:rsidRPr="00E805FF">
        <w:rPr>
          <w:rFonts w:ascii="Times" w:hAnsi="Times" w:cs="Times"/>
          <w:b/>
          <w:bCs/>
          <w:sz w:val="26"/>
          <w:szCs w:val="26"/>
          <w:lang w:val="en-GB"/>
        </w:rPr>
        <w:t xml:space="preserve">Conclusion: </w:t>
      </w:r>
      <w:r w:rsidRPr="00E805FF">
        <w:rPr>
          <w:rFonts w:ascii="MS Mincho" w:eastAsia="MS Mincho" w:hAnsi="MS Mincho" w:cs="MS Mincho"/>
          <w:sz w:val="26"/>
          <w:szCs w:val="26"/>
          <w:lang w:val="en-GB"/>
        </w:rPr>
        <w:t> </w:t>
      </w:r>
      <w:r w:rsidRPr="00E805FF">
        <w:rPr>
          <w:rFonts w:ascii="Times" w:hAnsi="Times" w:cs="Times"/>
          <w:sz w:val="26"/>
          <w:szCs w:val="26"/>
          <w:lang w:val="en-GB"/>
        </w:rPr>
        <w:t>City, University of London Students’ Union will continue to monitor and reduce our environmental impacts and complete surveys and assessments of these 5 key impacts</w:t>
      </w:r>
      <w:bookmarkStart w:id="0" w:name="_GoBack"/>
      <w:bookmarkEnd w:id="0"/>
      <w:r w:rsidRPr="00E805FF">
        <w:rPr>
          <w:rFonts w:ascii="Times" w:hAnsi="Times" w:cs="Times"/>
          <w:sz w:val="26"/>
          <w:szCs w:val="26"/>
          <w:lang w:val="en-GB"/>
        </w:rPr>
        <w:t>. The Students’ Union are committed to an ethical and environmental future. We identify sustainability as an enabling factor in our City, University of London Students</w:t>
      </w:r>
      <w:r w:rsidR="00023A37">
        <w:rPr>
          <w:rFonts w:ascii="Times" w:hAnsi="Times" w:cs="Times"/>
          <w:sz w:val="26"/>
          <w:szCs w:val="26"/>
          <w:lang w:val="en-GB"/>
        </w:rPr>
        <w:t>’ Union Strategic Plan 2019-2022</w:t>
      </w:r>
      <w:r w:rsidRPr="00E805FF">
        <w:rPr>
          <w:rFonts w:ascii="Times" w:hAnsi="Times" w:cs="Times"/>
          <w:sz w:val="26"/>
          <w:szCs w:val="26"/>
          <w:lang w:val="en-GB"/>
        </w:rPr>
        <w:t xml:space="preserve">. </w:t>
      </w:r>
      <w:r w:rsidRPr="00E805FF">
        <w:rPr>
          <w:rFonts w:ascii="MS Mincho" w:eastAsia="MS Mincho" w:hAnsi="MS Mincho" w:cs="MS Mincho"/>
          <w:sz w:val="26"/>
          <w:szCs w:val="26"/>
          <w:lang w:val="en-GB"/>
        </w:rPr>
        <w:t> </w:t>
      </w:r>
    </w:p>
    <w:sectPr w:rsidR="00452845" w:rsidRPr="005841D1" w:rsidSect="00FC424B">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D143D" w14:textId="77777777" w:rsidR="00920D81" w:rsidRDefault="00920D81" w:rsidP="003C114A">
      <w:r>
        <w:separator/>
      </w:r>
    </w:p>
  </w:endnote>
  <w:endnote w:type="continuationSeparator" w:id="0">
    <w:p w14:paraId="01E95F01" w14:textId="77777777" w:rsidR="00920D81" w:rsidRDefault="00920D81" w:rsidP="003C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6AB3" w14:textId="77777777" w:rsidR="00920D81" w:rsidRDefault="00920D81" w:rsidP="003C114A">
      <w:r>
        <w:separator/>
      </w:r>
    </w:p>
  </w:footnote>
  <w:footnote w:type="continuationSeparator" w:id="0">
    <w:p w14:paraId="0124763A" w14:textId="77777777" w:rsidR="00920D81" w:rsidRDefault="00920D81" w:rsidP="003C1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40ED" w14:textId="44A5E9BB" w:rsidR="003C114A" w:rsidRDefault="003C114A">
    <w:pPr>
      <w:pStyle w:val="Header"/>
    </w:pPr>
    <w:r w:rsidRPr="006C2DDA">
      <w:rPr>
        <w:noProof/>
      </w:rPr>
      <w:drawing>
        <wp:anchor distT="0" distB="0" distL="114300" distR="114300" simplePos="0" relativeHeight="251659264" behindDoc="0" locked="0" layoutInCell="1" allowOverlap="1" wp14:anchorId="2C0494BC" wp14:editId="0C2789F9">
          <wp:simplePos x="0" y="0"/>
          <wp:positionH relativeFrom="column">
            <wp:posOffset>4975860</wp:posOffset>
          </wp:positionH>
          <wp:positionV relativeFrom="paragraph">
            <wp:posOffset>-231140</wp:posOffset>
          </wp:positionV>
          <wp:extent cx="1485900" cy="541655"/>
          <wp:effectExtent l="0" t="0" r="0" b="0"/>
          <wp:wrapSquare wrapText="bothSides"/>
          <wp:docPr id="1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1459D15-2B5F-4446-BE53-9EDC03917B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1459D15-2B5F-4446-BE53-9EDC03917B8A}"/>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485900"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960F1"/>
    <w:multiLevelType w:val="hybridMultilevel"/>
    <w:tmpl w:val="6C6E0F22"/>
    <w:lvl w:ilvl="0" w:tplc="CB10C50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10193"/>
    <w:multiLevelType w:val="hybridMultilevel"/>
    <w:tmpl w:val="6C6E0F22"/>
    <w:lvl w:ilvl="0" w:tplc="CB10C50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81"/>
    <w:rsid w:val="00023A37"/>
    <w:rsid w:val="00222F30"/>
    <w:rsid w:val="00395567"/>
    <w:rsid w:val="003C114A"/>
    <w:rsid w:val="00423A81"/>
    <w:rsid w:val="0044772B"/>
    <w:rsid w:val="00452845"/>
    <w:rsid w:val="004A54EE"/>
    <w:rsid w:val="00505ADB"/>
    <w:rsid w:val="005247E5"/>
    <w:rsid w:val="00533A66"/>
    <w:rsid w:val="005841D1"/>
    <w:rsid w:val="006214E2"/>
    <w:rsid w:val="006A6CA7"/>
    <w:rsid w:val="006F5B5D"/>
    <w:rsid w:val="0073580B"/>
    <w:rsid w:val="007D034E"/>
    <w:rsid w:val="00891796"/>
    <w:rsid w:val="00920D81"/>
    <w:rsid w:val="00A3265D"/>
    <w:rsid w:val="00CE39A7"/>
    <w:rsid w:val="00E8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C2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5FF"/>
    <w:pPr>
      <w:spacing w:before="100" w:beforeAutospacing="1" w:after="100" w:afterAutospacing="1"/>
    </w:pPr>
    <w:rPr>
      <w:rFonts w:ascii="Calibri" w:eastAsiaTheme="minorEastAsia" w:hAnsi="Calibri" w:cs="Calibri"/>
      <w:sz w:val="22"/>
      <w:szCs w:val="22"/>
      <w:lang w:val="en-GB" w:eastAsia="en-GB"/>
    </w:rPr>
  </w:style>
  <w:style w:type="paragraph" w:styleId="ListParagraph">
    <w:name w:val="List Paragraph"/>
    <w:basedOn w:val="Normal"/>
    <w:uiPriority w:val="34"/>
    <w:qFormat/>
    <w:rsid w:val="00E805FF"/>
    <w:pPr>
      <w:ind w:left="720"/>
      <w:contextualSpacing/>
    </w:pPr>
  </w:style>
  <w:style w:type="paragraph" w:styleId="Header">
    <w:name w:val="header"/>
    <w:basedOn w:val="Normal"/>
    <w:link w:val="HeaderChar"/>
    <w:uiPriority w:val="99"/>
    <w:unhideWhenUsed/>
    <w:rsid w:val="003C114A"/>
    <w:pPr>
      <w:tabs>
        <w:tab w:val="center" w:pos="4536"/>
        <w:tab w:val="right" w:pos="9072"/>
      </w:tabs>
    </w:pPr>
  </w:style>
  <w:style w:type="character" w:customStyle="1" w:styleId="HeaderChar">
    <w:name w:val="Header Char"/>
    <w:basedOn w:val="DefaultParagraphFont"/>
    <w:link w:val="Header"/>
    <w:uiPriority w:val="99"/>
    <w:rsid w:val="003C114A"/>
  </w:style>
  <w:style w:type="paragraph" w:styleId="Footer">
    <w:name w:val="footer"/>
    <w:basedOn w:val="Normal"/>
    <w:link w:val="FooterChar"/>
    <w:uiPriority w:val="99"/>
    <w:unhideWhenUsed/>
    <w:rsid w:val="003C114A"/>
    <w:pPr>
      <w:tabs>
        <w:tab w:val="center" w:pos="4536"/>
        <w:tab w:val="right" w:pos="9072"/>
      </w:tabs>
    </w:pPr>
  </w:style>
  <w:style w:type="character" w:customStyle="1" w:styleId="FooterChar">
    <w:name w:val="Footer Char"/>
    <w:basedOn w:val="DefaultParagraphFont"/>
    <w:link w:val="Footer"/>
    <w:uiPriority w:val="99"/>
    <w:rsid w:val="003C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1000</Words>
  <Characters>5703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kata.kepes@sulid.hu</dc:creator>
  <cp:keywords/>
  <dc:description/>
  <cp:lastModifiedBy>kata.kepes@sulid.hu</cp:lastModifiedBy>
  <cp:revision>5</cp:revision>
  <dcterms:created xsi:type="dcterms:W3CDTF">2022-04-29T19:27:00Z</dcterms:created>
  <dcterms:modified xsi:type="dcterms:W3CDTF">2022-04-30T10:32:00Z</dcterms:modified>
</cp:coreProperties>
</file>