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765" w:rsidRDefault="00513474" w:rsidP="005A04EB">
      <w:pPr>
        <w:pStyle w:val="Heading1"/>
      </w:pPr>
      <w:r>
        <w:t xml:space="preserve">Event Planning </w:t>
      </w:r>
      <w:r w:rsidR="00D85160">
        <w:t xml:space="preserve">and Development </w:t>
      </w:r>
    </w:p>
    <w:p w:rsidR="005A04EB" w:rsidRDefault="005A04EB" w:rsidP="005A04EB"/>
    <w:p w:rsidR="005A04EB" w:rsidRDefault="00513474" w:rsidP="005A04EB">
      <w:r>
        <w:t xml:space="preserve">Planning an event can be stressful and some events require more support and planning than others. This document will walk you through each step of planning a large event. </w:t>
      </w:r>
    </w:p>
    <w:p w:rsidR="00513474" w:rsidRDefault="00513474" w:rsidP="005A04EB"/>
    <w:p w:rsidR="00513474" w:rsidRDefault="00513474" w:rsidP="005A04EB">
      <w:pPr>
        <w:rPr>
          <w:b/>
          <w:color w:val="1F3864" w:themeColor="accent5" w:themeShade="80"/>
          <w:sz w:val="24"/>
        </w:rPr>
      </w:pPr>
      <w:r w:rsidRPr="00513474">
        <w:rPr>
          <w:b/>
          <w:color w:val="1F3864" w:themeColor="accent5" w:themeShade="80"/>
          <w:sz w:val="24"/>
        </w:rPr>
        <w:t>Deciding on an event</w:t>
      </w:r>
    </w:p>
    <w:p w:rsidR="00513474" w:rsidRDefault="00513474" w:rsidP="005A04EB">
      <w:r>
        <w:t xml:space="preserve">When planning an </w:t>
      </w:r>
      <w:proofErr w:type="gramStart"/>
      <w:r>
        <w:t>event</w:t>
      </w:r>
      <w:proofErr w:type="gramEnd"/>
      <w:r>
        <w:t xml:space="preserve"> it is important to concern several important factors which will underpin the event as a whole and dictate how successful it is, what kind of event you plan and the amount of work which is necessary. Use the table below to start planning: </w:t>
      </w:r>
    </w:p>
    <w:p w:rsidR="00513474" w:rsidRPr="00513474" w:rsidRDefault="00513474" w:rsidP="005A04EB">
      <w:pPr>
        <w:rPr>
          <w:b/>
        </w:rPr>
      </w:pPr>
    </w:p>
    <w:tbl>
      <w:tblPr>
        <w:tblStyle w:val="TableGrid"/>
        <w:tblW w:w="0" w:type="auto"/>
        <w:tblLook w:val="04A0" w:firstRow="1" w:lastRow="0" w:firstColumn="1" w:lastColumn="0" w:noHBand="0" w:noVBand="1"/>
      </w:tblPr>
      <w:tblGrid>
        <w:gridCol w:w="9016"/>
      </w:tblGrid>
      <w:tr w:rsidR="00513474" w:rsidRPr="00513474" w:rsidTr="00AC74E0">
        <w:trPr>
          <w:trHeight w:val="523"/>
        </w:trPr>
        <w:tc>
          <w:tcPr>
            <w:tcW w:w="9016" w:type="dxa"/>
          </w:tcPr>
          <w:p w:rsidR="00513474" w:rsidRPr="00513474" w:rsidRDefault="00513474" w:rsidP="005A04EB">
            <w:pPr>
              <w:rPr>
                <w:b/>
              </w:rPr>
            </w:pPr>
            <w:r w:rsidRPr="00513474">
              <w:rPr>
                <w:b/>
              </w:rPr>
              <w:t xml:space="preserve">Student Group: </w:t>
            </w:r>
          </w:p>
        </w:tc>
      </w:tr>
      <w:tr w:rsidR="00513474" w:rsidRPr="00513474" w:rsidTr="00513474">
        <w:tc>
          <w:tcPr>
            <w:tcW w:w="9016" w:type="dxa"/>
          </w:tcPr>
          <w:p w:rsidR="00513474" w:rsidRDefault="00513474" w:rsidP="005A04EB">
            <w:pPr>
              <w:rPr>
                <w:b/>
              </w:rPr>
            </w:pPr>
            <w:bookmarkStart w:id="0" w:name="_Hlk22632176"/>
            <w:r w:rsidRPr="00513474">
              <w:rPr>
                <w:b/>
              </w:rPr>
              <w:t>Audience and Participation</w:t>
            </w:r>
            <w:r>
              <w:rPr>
                <w:b/>
              </w:rPr>
              <w:t xml:space="preserve"> </w:t>
            </w:r>
          </w:p>
          <w:p w:rsidR="00513474" w:rsidRDefault="00513474" w:rsidP="005A04EB">
            <w:pPr>
              <w:rPr>
                <w:b/>
                <w:sz w:val="20"/>
              </w:rPr>
            </w:pPr>
            <w:r w:rsidRPr="00AC74E0">
              <w:rPr>
                <w:sz w:val="20"/>
              </w:rPr>
              <w:t>The audience will dictate the event which you run so it is important to consider this; think not only about what your members expect but consider if your event is accessible for everyone</w:t>
            </w:r>
            <w:r w:rsidRPr="00AC74E0">
              <w:rPr>
                <w:b/>
                <w:sz w:val="20"/>
              </w:rPr>
              <w:t xml:space="preserve"> </w:t>
            </w:r>
          </w:p>
          <w:p w:rsidR="00AC74E0" w:rsidRDefault="00AC74E0" w:rsidP="005A04EB">
            <w:pPr>
              <w:rPr>
                <w:b/>
              </w:rPr>
            </w:pPr>
          </w:p>
          <w:p w:rsidR="00AC74E0" w:rsidRDefault="00AC74E0" w:rsidP="005A04EB">
            <w:pPr>
              <w:rPr>
                <w:b/>
              </w:rPr>
            </w:pPr>
          </w:p>
          <w:p w:rsidR="00AC74E0" w:rsidRDefault="00AC74E0" w:rsidP="005A04EB">
            <w:pPr>
              <w:rPr>
                <w:b/>
              </w:rPr>
            </w:pPr>
          </w:p>
          <w:p w:rsidR="00AC74E0" w:rsidRDefault="00AC74E0" w:rsidP="005A04EB">
            <w:pPr>
              <w:rPr>
                <w:b/>
              </w:rPr>
            </w:pPr>
          </w:p>
          <w:p w:rsidR="00AC74E0" w:rsidRDefault="00AC74E0" w:rsidP="005A04EB">
            <w:pPr>
              <w:rPr>
                <w:b/>
              </w:rPr>
            </w:pPr>
          </w:p>
          <w:p w:rsidR="00AC74E0" w:rsidRDefault="00AC74E0" w:rsidP="005A04EB">
            <w:pPr>
              <w:rPr>
                <w:b/>
              </w:rPr>
            </w:pPr>
          </w:p>
          <w:p w:rsidR="00AC74E0" w:rsidRPr="00513474" w:rsidRDefault="00AC74E0" w:rsidP="005A04EB">
            <w:pPr>
              <w:rPr>
                <w:b/>
              </w:rPr>
            </w:pPr>
          </w:p>
        </w:tc>
      </w:tr>
      <w:tr w:rsidR="00513474" w:rsidRPr="00513474" w:rsidTr="00513474">
        <w:tc>
          <w:tcPr>
            <w:tcW w:w="9016" w:type="dxa"/>
          </w:tcPr>
          <w:p w:rsidR="00513474" w:rsidRDefault="00513474" w:rsidP="005A04EB">
            <w:pPr>
              <w:rPr>
                <w:b/>
              </w:rPr>
            </w:pPr>
            <w:r w:rsidRPr="00513474">
              <w:rPr>
                <w:b/>
              </w:rPr>
              <w:t>Student Group – aims and objectives</w:t>
            </w:r>
          </w:p>
          <w:p w:rsidR="00513474" w:rsidRDefault="00513474" w:rsidP="005A04EB">
            <w:pPr>
              <w:rPr>
                <w:sz w:val="20"/>
              </w:rPr>
            </w:pPr>
            <w:r w:rsidRPr="00AC74E0">
              <w:rPr>
                <w:sz w:val="20"/>
              </w:rPr>
              <w:t xml:space="preserve">Any events which you run should meet the overarching aims and objectives of the group, remind yourself of these so you can start planning your event. Your event should feature at least one aim </w:t>
            </w:r>
            <w:r w:rsidR="00AC74E0" w:rsidRPr="00AC74E0">
              <w:rPr>
                <w:sz w:val="20"/>
              </w:rPr>
              <w:t xml:space="preserve">or briefly cover two. </w:t>
            </w:r>
          </w:p>
          <w:p w:rsidR="00AC74E0" w:rsidRDefault="00AC74E0" w:rsidP="005A04EB"/>
          <w:p w:rsidR="00AC74E0" w:rsidRDefault="00AC74E0" w:rsidP="005A04EB"/>
          <w:p w:rsidR="00AC74E0" w:rsidRDefault="00AC74E0" w:rsidP="005A04EB"/>
          <w:p w:rsidR="00AC74E0" w:rsidRDefault="00AC74E0" w:rsidP="005A04EB"/>
          <w:p w:rsidR="00AC74E0" w:rsidRDefault="00AC74E0" w:rsidP="005A04EB"/>
          <w:p w:rsidR="00AC74E0" w:rsidRPr="00513474" w:rsidRDefault="00AC74E0" w:rsidP="005A04EB"/>
        </w:tc>
      </w:tr>
      <w:tr w:rsidR="00513474" w:rsidRPr="00513474" w:rsidTr="00513474">
        <w:tc>
          <w:tcPr>
            <w:tcW w:w="9016" w:type="dxa"/>
          </w:tcPr>
          <w:p w:rsidR="00513474" w:rsidRDefault="00513474" w:rsidP="005A04EB">
            <w:pPr>
              <w:rPr>
                <w:b/>
              </w:rPr>
            </w:pPr>
            <w:r w:rsidRPr="00513474">
              <w:rPr>
                <w:b/>
              </w:rPr>
              <w:t>Purpose of the event</w:t>
            </w:r>
          </w:p>
          <w:p w:rsidR="00AC74E0" w:rsidRPr="00AC74E0" w:rsidRDefault="00AC74E0" w:rsidP="005A04EB">
            <w:pPr>
              <w:rPr>
                <w:sz w:val="20"/>
              </w:rPr>
            </w:pPr>
            <w:r w:rsidRPr="00AC74E0">
              <w:rPr>
                <w:sz w:val="20"/>
              </w:rPr>
              <w:t xml:space="preserve">The previous two sections will aid you in deciding this; you should consider what you hope to gain from the event and what kind of event you want to run. Do you want to run a talk/ a party/ a </w:t>
            </w:r>
            <w:proofErr w:type="gramStart"/>
            <w:r w:rsidRPr="00AC74E0">
              <w:rPr>
                <w:sz w:val="20"/>
              </w:rPr>
              <w:t>trip.</w:t>
            </w:r>
            <w:proofErr w:type="gramEnd"/>
            <w:r w:rsidRPr="00AC74E0">
              <w:rPr>
                <w:sz w:val="20"/>
              </w:rPr>
              <w:t xml:space="preserve"> </w:t>
            </w:r>
          </w:p>
          <w:p w:rsidR="00AC74E0" w:rsidRDefault="00AC74E0" w:rsidP="005A04EB"/>
          <w:p w:rsidR="00AC74E0" w:rsidRDefault="00AC74E0" w:rsidP="005A04EB"/>
          <w:p w:rsidR="00AC74E0" w:rsidRDefault="00AC74E0" w:rsidP="005A04EB"/>
          <w:p w:rsidR="00AC74E0" w:rsidRDefault="00AC74E0" w:rsidP="005A04EB"/>
          <w:p w:rsidR="00AC74E0" w:rsidRDefault="00AC74E0" w:rsidP="005A04EB"/>
          <w:p w:rsidR="00AC74E0" w:rsidRPr="00AC74E0" w:rsidRDefault="00AC74E0" w:rsidP="005A04EB"/>
        </w:tc>
      </w:tr>
      <w:tr w:rsidR="00513474" w:rsidRPr="00513474" w:rsidTr="00513474">
        <w:tc>
          <w:tcPr>
            <w:tcW w:w="9016" w:type="dxa"/>
          </w:tcPr>
          <w:p w:rsidR="00513474" w:rsidRDefault="00513474" w:rsidP="005A04EB">
            <w:pPr>
              <w:rPr>
                <w:b/>
              </w:rPr>
            </w:pPr>
            <w:r w:rsidRPr="00513474">
              <w:rPr>
                <w:b/>
              </w:rPr>
              <w:t xml:space="preserve">Goals and </w:t>
            </w:r>
            <w:r w:rsidR="00AC74E0" w:rsidRPr="00513474">
              <w:rPr>
                <w:b/>
              </w:rPr>
              <w:t>indicators</w:t>
            </w:r>
            <w:r w:rsidRPr="00513474">
              <w:rPr>
                <w:b/>
              </w:rPr>
              <w:t xml:space="preserve"> of success</w:t>
            </w:r>
          </w:p>
          <w:p w:rsidR="00AC74E0" w:rsidRDefault="00AC74E0" w:rsidP="005A04EB">
            <w:pPr>
              <w:rPr>
                <w:sz w:val="20"/>
              </w:rPr>
            </w:pPr>
            <w:r>
              <w:rPr>
                <w:sz w:val="20"/>
              </w:rPr>
              <w:t xml:space="preserve">Select three goals or indicators which you will use to identify how successful your event has been, </w:t>
            </w:r>
          </w:p>
          <w:p w:rsidR="00AC74E0" w:rsidRDefault="00AC74E0" w:rsidP="005A04EB">
            <w:pPr>
              <w:rPr>
                <w:sz w:val="20"/>
              </w:rPr>
            </w:pPr>
          </w:p>
          <w:p w:rsidR="00AC74E0" w:rsidRPr="00AC74E0" w:rsidRDefault="00AC74E0" w:rsidP="00AC74E0">
            <w:r w:rsidRPr="00AC74E0">
              <w:t>1.</w:t>
            </w:r>
          </w:p>
          <w:p w:rsidR="00AC74E0" w:rsidRPr="00AC74E0" w:rsidRDefault="00AC74E0" w:rsidP="00AC74E0">
            <w:r w:rsidRPr="00AC74E0">
              <w:t>2.</w:t>
            </w:r>
          </w:p>
          <w:p w:rsidR="00AC74E0" w:rsidRPr="00AC74E0" w:rsidRDefault="00AC74E0" w:rsidP="005A04EB">
            <w:r w:rsidRPr="00AC74E0">
              <w:t>3.</w:t>
            </w:r>
          </w:p>
          <w:p w:rsidR="00AC74E0" w:rsidRPr="00AC74E0" w:rsidRDefault="00AC74E0" w:rsidP="005A04EB">
            <w:pPr>
              <w:rPr>
                <w:sz w:val="20"/>
              </w:rPr>
            </w:pPr>
          </w:p>
        </w:tc>
      </w:tr>
      <w:bookmarkEnd w:id="0"/>
    </w:tbl>
    <w:p w:rsidR="00513474" w:rsidRDefault="00513474" w:rsidP="005A04EB"/>
    <w:p w:rsidR="00AC74E0" w:rsidRDefault="00AC74E0" w:rsidP="005A04EB">
      <w:r>
        <w:t xml:space="preserve">You should now have a better idea of what kind of event you want to run and what is required. The next steps will walk you through the planning stages. </w:t>
      </w:r>
    </w:p>
    <w:p w:rsidR="00AC74E0" w:rsidRDefault="00AC74E0" w:rsidP="005A04EB"/>
    <w:p w:rsidR="00AC74E0" w:rsidRDefault="00AC74E0" w:rsidP="005A04EB"/>
    <w:p w:rsidR="00AC74E0" w:rsidRDefault="00AC74E0" w:rsidP="005A04EB"/>
    <w:p w:rsidR="00AC74E0" w:rsidRDefault="00AC74E0" w:rsidP="005A04EB"/>
    <w:p w:rsidR="00AC74E0" w:rsidRDefault="00AC74E0" w:rsidP="005A04EB">
      <w:pPr>
        <w:rPr>
          <w:b/>
          <w:color w:val="1F3864" w:themeColor="accent5" w:themeShade="80"/>
          <w:sz w:val="24"/>
        </w:rPr>
      </w:pPr>
      <w:r w:rsidRPr="00AC74E0">
        <w:rPr>
          <w:b/>
          <w:color w:val="1F3864" w:themeColor="accent5" w:themeShade="80"/>
          <w:sz w:val="24"/>
        </w:rPr>
        <w:lastRenderedPageBreak/>
        <w:t xml:space="preserve">Planning </w:t>
      </w:r>
    </w:p>
    <w:p w:rsidR="00AC74E0" w:rsidRDefault="00AC74E0" w:rsidP="005A04EB">
      <w:r>
        <w:t xml:space="preserve">Planning an event can be difficult if the team involved are not all on the same page. It is important to consider your team as well as the event itself. Try to have a working group which is large enough to cover all aspects but not so large it is unworkable – this will depend on the event. Upon meeting up, use the table below to assign roles to those helping. Try to assign the roles based on the middle three columns: </w:t>
      </w:r>
    </w:p>
    <w:p w:rsidR="00AC74E0" w:rsidRDefault="00AC74E0" w:rsidP="005A04EB"/>
    <w:tbl>
      <w:tblPr>
        <w:tblStyle w:val="TableGrid"/>
        <w:tblW w:w="0" w:type="auto"/>
        <w:tblLook w:val="04A0" w:firstRow="1" w:lastRow="0" w:firstColumn="1" w:lastColumn="0" w:noHBand="0" w:noVBand="1"/>
      </w:tblPr>
      <w:tblGrid>
        <w:gridCol w:w="1721"/>
        <w:gridCol w:w="1880"/>
        <w:gridCol w:w="1988"/>
        <w:gridCol w:w="1925"/>
        <w:gridCol w:w="1502"/>
      </w:tblGrid>
      <w:tr w:rsidR="00AC74E0" w:rsidTr="00AC74E0">
        <w:tc>
          <w:tcPr>
            <w:tcW w:w="1721" w:type="dxa"/>
          </w:tcPr>
          <w:p w:rsidR="00AC74E0" w:rsidRPr="00AC74E0" w:rsidRDefault="00AC74E0" w:rsidP="005A04EB">
            <w:pPr>
              <w:rPr>
                <w:b/>
              </w:rPr>
            </w:pPr>
            <w:r w:rsidRPr="00AC74E0">
              <w:rPr>
                <w:b/>
              </w:rPr>
              <w:t>Name</w:t>
            </w:r>
          </w:p>
        </w:tc>
        <w:tc>
          <w:tcPr>
            <w:tcW w:w="1880" w:type="dxa"/>
          </w:tcPr>
          <w:p w:rsidR="00AC74E0" w:rsidRPr="00AC74E0" w:rsidRDefault="00AC74E0" w:rsidP="005A04EB">
            <w:pPr>
              <w:rPr>
                <w:b/>
              </w:rPr>
            </w:pPr>
            <w:r w:rsidRPr="00AC74E0">
              <w:rPr>
                <w:b/>
              </w:rPr>
              <w:t xml:space="preserve">Strengths </w:t>
            </w:r>
          </w:p>
        </w:tc>
        <w:tc>
          <w:tcPr>
            <w:tcW w:w="1988" w:type="dxa"/>
          </w:tcPr>
          <w:p w:rsidR="00AC74E0" w:rsidRPr="00AC74E0" w:rsidRDefault="00AC74E0" w:rsidP="005A04EB">
            <w:pPr>
              <w:rPr>
                <w:b/>
              </w:rPr>
            </w:pPr>
            <w:r w:rsidRPr="00AC74E0">
              <w:rPr>
                <w:b/>
              </w:rPr>
              <w:t>Weaknesses</w:t>
            </w:r>
          </w:p>
        </w:tc>
        <w:tc>
          <w:tcPr>
            <w:tcW w:w="1925" w:type="dxa"/>
          </w:tcPr>
          <w:p w:rsidR="00AC74E0" w:rsidRPr="00AC74E0" w:rsidRDefault="00AC74E0" w:rsidP="005A04EB">
            <w:pPr>
              <w:rPr>
                <w:b/>
              </w:rPr>
            </w:pPr>
            <w:r w:rsidRPr="00AC74E0">
              <w:rPr>
                <w:b/>
              </w:rPr>
              <w:t>Conflicting Deadlines*</w:t>
            </w:r>
          </w:p>
        </w:tc>
        <w:tc>
          <w:tcPr>
            <w:tcW w:w="1502" w:type="dxa"/>
          </w:tcPr>
          <w:p w:rsidR="00AC74E0" w:rsidRPr="00AC74E0" w:rsidRDefault="00AC74E0" w:rsidP="005A04EB">
            <w:pPr>
              <w:rPr>
                <w:b/>
              </w:rPr>
            </w:pPr>
            <w:r>
              <w:rPr>
                <w:b/>
              </w:rPr>
              <w:t xml:space="preserve">Role </w:t>
            </w:r>
          </w:p>
        </w:tc>
      </w:tr>
      <w:tr w:rsidR="00AC74E0" w:rsidTr="00AC74E0">
        <w:tc>
          <w:tcPr>
            <w:tcW w:w="1721" w:type="dxa"/>
          </w:tcPr>
          <w:p w:rsidR="00AC74E0" w:rsidRDefault="00AC74E0" w:rsidP="005A04EB"/>
        </w:tc>
        <w:tc>
          <w:tcPr>
            <w:tcW w:w="1880" w:type="dxa"/>
          </w:tcPr>
          <w:p w:rsidR="00AC74E0" w:rsidRDefault="00AC74E0" w:rsidP="005A04EB"/>
        </w:tc>
        <w:tc>
          <w:tcPr>
            <w:tcW w:w="1988" w:type="dxa"/>
          </w:tcPr>
          <w:p w:rsidR="00AC74E0" w:rsidRDefault="00AC74E0" w:rsidP="005A04EB"/>
        </w:tc>
        <w:tc>
          <w:tcPr>
            <w:tcW w:w="1925" w:type="dxa"/>
          </w:tcPr>
          <w:p w:rsidR="00AC74E0" w:rsidRDefault="00AC74E0" w:rsidP="005A04EB"/>
        </w:tc>
        <w:tc>
          <w:tcPr>
            <w:tcW w:w="1502" w:type="dxa"/>
          </w:tcPr>
          <w:p w:rsidR="00AC74E0" w:rsidRDefault="00AC74E0" w:rsidP="005A04EB"/>
        </w:tc>
      </w:tr>
      <w:tr w:rsidR="00AC74E0" w:rsidTr="00AC74E0">
        <w:tc>
          <w:tcPr>
            <w:tcW w:w="1721" w:type="dxa"/>
          </w:tcPr>
          <w:p w:rsidR="00AC74E0" w:rsidRDefault="00AC74E0" w:rsidP="005A04EB"/>
        </w:tc>
        <w:tc>
          <w:tcPr>
            <w:tcW w:w="1880" w:type="dxa"/>
          </w:tcPr>
          <w:p w:rsidR="00AC74E0" w:rsidRDefault="00AC74E0" w:rsidP="005A04EB"/>
        </w:tc>
        <w:tc>
          <w:tcPr>
            <w:tcW w:w="1988" w:type="dxa"/>
          </w:tcPr>
          <w:p w:rsidR="00AC74E0" w:rsidRDefault="00AC74E0" w:rsidP="005A04EB"/>
        </w:tc>
        <w:tc>
          <w:tcPr>
            <w:tcW w:w="1925" w:type="dxa"/>
          </w:tcPr>
          <w:p w:rsidR="00AC74E0" w:rsidRDefault="00AC74E0" w:rsidP="005A04EB"/>
        </w:tc>
        <w:tc>
          <w:tcPr>
            <w:tcW w:w="1502" w:type="dxa"/>
          </w:tcPr>
          <w:p w:rsidR="00AC74E0" w:rsidRDefault="00AC74E0" w:rsidP="005A04EB"/>
        </w:tc>
      </w:tr>
      <w:tr w:rsidR="00AC74E0" w:rsidTr="00AC74E0">
        <w:tc>
          <w:tcPr>
            <w:tcW w:w="1721" w:type="dxa"/>
          </w:tcPr>
          <w:p w:rsidR="00AC74E0" w:rsidRDefault="00AC74E0" w:rsidP="005A04EB"/>
        </w:tc>
        <w:tc>
          <w:tcPr>
            <w:tcW w:w="1880" w:type="dxa"/>
          </w:tcPr>
          <w:p w:rsidR="00AC74E0" w:rsidRDefault="00AC74E0" w:rsidP="005A04EB"/>
        </w:tc>
        <w:tc>
          <w:tcPr>
            <w:tcW w:w="1988" w:type="dxa"/>
          </w:tcPr>
          <w:p w:rsidR="00AC74E0" w:rsidRDefault="00AC74E0" w:rsidP="005A04EB"/>
        </w:tc>
        <w:tc>
          <w:tcPr>
            <w:tcW w:w="1925" w:type="dxa"/>
          </w:tcPr>
          <w:p w:rsidR="00AC74E0" w:rsidRDefault="00AC74E0" w:rsidP="005A04EB"/>
        </w:tc>
        <w:tc>
          <w:tcPr>
            <w:tcW w:w="1502" w:type="dxa"/>
          </w:tcPr>
          <w:p w:rsidR="00AC74E0" w:rsidRDefault="00AC74E0" w:rsidP="005A04EB"/>
        </w:tc>
      </w:tr>
      <w:tr w:rsidR="00AC74E0" w:rsidTr="00D15383">
        <w:trPr>
          <w:trHeight w:val="377"/>
        </w:trPr>
        <w:tc>
          <w:tcPr>
            <w:tcW w:w="9016" w:type="dxa"/>
            <w:gridSpan w:val="5"/>
          </w:tcPr>
          <w:p w:rsidR="00AC74E0" w:rsidRDefault="00AC74E0" w:rsidP="005A04EB">
            <w:r>
              <w:t xml:space="preserve">Add more lines where necessary… </w:t>
            </w:r>
          </w:p>
        </w:tc>
      </w:tr>
    </w:tbl>
    <w:p w:rsidR="00AC74E0" w:rsidRDefault="00AC74E0" w:rsidP="005A04EB">
      <w:r>
        <w:t xml:space="preserve">*These are deadlines which may affect the amount of work those in the project group can support </w:t>
      </w:r>
    </w:p>
    <w:p w:rsidR="00AC74E0" w:rsidRDefault="00AC74E0" w:rsidP="005A04EB"/>
    <w:p w:rsidR="00AC74E0" w:rsidRDefault="00AC74E0" w:rsidP="005A04EB">
      <w:r>
        <w:t xml:space="preserve">Once you have done this, draw up a timeline from now to the event and add in any conflicting deadlines where people may be unavailable. This can be in whatever format you like. Below are some key timeline dates: </w:t>
      </w:r>
    </w:p>
    <w:p w:rsidR="00C249B0" w:rsidRDefault="00C249B0" w:rsidP="005A04EB"/>
    <w:tbl>
      <w:tblPr>
        <w:tblStyle w:val="TableGrid"/>
        <w:tblW w:w="9170" w:type="dxa"/>
        <w:tblLook w:val="04A0" w:firstRow="1" w:lastRow="0" w:firstColumn="1" w:lastColumn="0" w:noHBand="0" w:noVBand="1"/>
      </w:tblPr>
      <w:tblGrid>
        <w:gridCol w:w="2830"/>
        <w:gridCol w:w="6340"/>
      </w:tblGrid>
      <w:tr w:rsidR="00AC74E0" w:rsidTr="00C249B0">
        <w:trPr>
          <w:trHeight w:val="253"/>
        </w:trPr>
        <w:tc>
          <w:tcPr>
            <w:tcW w:w="2830" w:type="dxa"/>
          </w:tcPr>
          <w:p w:rsidR="00AC74E0" w:rsidRPr="00C249B0" w:rsidRDefault="00AC74E0" w:rsidP="005A04EB">
            <w:pPr>
              <w:rPr>
                <w:b/>
              </w:rPr>
            </w:pPr>
            <w:r w:rsidRPr="00C249B0">
              <w:rPr>
                <w:b/>
              </w:rPr>
              <w:t>Time before event</w:t>
            </w:r>
          </w:p>
        </w:tc>
        <w:tc>
          <w:tcPr>
            <w:tcW w:w="6340" w:type="dxa"/>
          </w:tcPr>
          <w:p w:rsidR="00AC74E0" w:rsidRPr="00C249B0" w:rsidRDefault="00AC74E0" w:rsidP="005A04EB">
            <w:pPr>
              <w:rPr>
                <w:b/>
              </w:rPr>
            </w:pPr>
            <w:r w:rsidRPr="00C249B0">
              <w:rPr>
                <w:b/>
              </w:rPr>
              <w:t>Action required</w:t>
            </w:r>
          </w:p>
        </w:tc>
      </w:tr>
      <w:tr w:rsidR="00AC74E0" w:rsidTr="00C249B0">
        <w:trPr>
          <w:trHeight w:val="253"/>
        </w:trPr>
        <w:tc>
          <w:tcPr>
            <w:tcW w:w="2830" w:type="dxa"/>
          </w:tcPr>
          <w:p w:rsidR="00AC74E0" w:rsidRDefault="00C249B0" w:rsidP="005A04EB">
            <w:r>
              <w:t>3-6 months before</w:t>
            </w:r>
          </w:p>
        </w:tc>
        <w:tc>
          <w:tcPr>
            <w:tcW w:w="6340" w:type="dxa"/>
          </w:tcPr>
          <w:p w:rsidR="00AC74E0" w:rsidRDefault="00AC74E0" w:rsidP="005A04EB">
            <w:r>
              <w:t>Begin planning</w:t>
            </w:r>
          </w:p>
        </w:tc>
      </w:tr>
      <w:tr w:rsidR="00AC74E0" w:rsidTr="00C249B0">
        <w:trPr>
          <w:trHeight w:val="253"/>
        </w:trPr>
        <w:tc>
          <w:tcPr>
            <w:tcW w:w="2830" w:type="dxa"/>
          </w:tcPr>
          <w:p w:rsidR="00AC74E0" w:rsidRDefault="00C249B0" w:rsidP="005A04EB">
            <w:r>
              <w:t>3-6 months before</w:t>
            </w:r>
          </w:p>
        </w:tc>
        <w:tc>
          <w:tcPr>
            <w:tcW w:w="6340" w:type="dxa"/>
          </w:tcPr>
          <w:p w:rsidR="00AC74E0" w:rsidRDefault="00AC74E0" w:rsidP="005A04EB">
            <w:r>
              <w:t xml:space="preserve">Booking venue </w:t>
            </w:r>
          </w:p>
        </w:tc>
      </w:tr>
      <w:tr w:rsidR="00AC74E0" w:rsidTr="00C249B0">
        <w:trPr>
          <w:trHeight w:val="253"/>
        </w:trPr>
        <w:tc>
          <w:tcPr>
            <w:tcW w:w="2830" w:type="dxa"/>
          </w:tcPr>
          <w:p w:rsidR="00AC74E0" w:rsidRDefault="00C249B0" w:rsidP="005A04EB">
            <w:r>
              <w:t>2 months before</w:t>
            </w:r>
          </w:p>
        </w:tc>
        <w:tc>
          <w:tcPr>
            <w:tcW w:w="6340" w:type="dxa"/>
          </w:tcPr>
          <w:p w:rsidR="00AC74E0" w:rsidRDefault="00AC74E0" w:rsidP="005A04EB">
            <w:r>
              <w:t>Booking services</w:t>
            </w:r>
          </w:p>
        </w:tc>
      </w:tr>
      <w:tr w:rsidR="00AC74E0" w:rsidTr="00C249B0">
        <w:trPr>
          <w:trHeight w:val="253"/>
        </w:trPr>
        <w:tc>
          <w:tcPr>
            <w:tcW w:w="2830" w:type="dxa"/>
          </w:tcPr>
          <w:p w:rsidR="00AC74E0" w:rsidRDefault="00C249B0" w:rsidP="005A04EB">
            <w:r>
              <w:t>1 month before</w:t>
            </w:r>
          </w:p>
        </w:tc>
        <w:tc>
          <w:tcPr>
            <w:tcW w:w="6340" w:type="dxa"/>
          </w:tcPr>
          <w:p w:rsidR="00AC74E0" w:rsidRDefault="00AC74E0" w:rsidP="005A04EB">
            <w:r>
              <w:t xml:space="preserve">Ticket sales </w:t>
            </w:r>
          </w:p>
        </w:tc>
      </w:tr>
      <w:tr w:rsidR="00AC74E0" w:rsidTr="00C249B0">
        <w:trPr>
          <w:trHeight w:val="253"/>
        </w:trPr>
        <w:tc>
          <w:tcPr>
            <w:tcW w:w="2830" w:type="dxa"/>
          </w:tcPr>
          <w:p w:rsidR="00AC74E0" w:rsidRDefault="00C249B0" w:rsidP="005A04EB">
            <w:r>
              <w:t>2 weeks before</w:t>
            </w:r>
          </w:p>
        </w:tc>
        <w:tc>
          <w:tcPr>
            <w:tcW w:w="6340" w:type="dxa"/>
          </w:tcPr>
          <w:p w:rsidR="00AC74E0" w:rsidRDefault="00AC74E0" w:rsidP="005A04EB">
            <w:r>
              <w:t>Decorations</w:t>
            </w:r>
          </w:p>
        </w:tc>
      </w:tr>
      <w:tr w:rsidR="00AC74E0" w:rsidTr="00C249B0">
        <w:trPr>
          <w:trHeight w:val="253"/>
        </w:trPr>
        <w:tc>
          <w:tcPr>
            <w:tcW w:w="2830" w:type="dxa"/>
          </w:tcPr>
          <w:p w:rsidR="00AC74E0" w:rsidRDefault="00C249B0" w:rsidP="005A04EB">
            <w:r>
              <w:t>1 week before</w:t>
            </w:r>
          </w:p>
        </w:tc>
        <w:tc>
          <w:tcPr>
            <w:tcW w:w="6340" w:type="dxa"/>
          </w:tcPr>
          <w:p w:rsidR="00AC74E0" w:rsidRDefault="00C249B0" w:rsidP="00C249B0">
            <w:pPr>
              <w:tabs>
                <w:tab w:val="left" w:pos="2670"/>
              </w:tabs>
            </w:pPr>
            <w:r>
              <w:t>Final numbers</w:t>
            </w:r>
          </w:p>
        </w:tc>
      </w:tr>
    </w:tbl>
    <w:p w:rsidR="00AC74E0" w:rsidRDefault="00AC74E0" w:rsidP="005A04EB"/>
    <w:p w:rsidR="004A7C9C" w:rsidRDefault="004A7C9C" w:rsidP="0020771A">
      <w:r>
        <w:t xml:space="preserve">You can also find deadlines for submitting forms in the societies’ handbook </w:t>
      </w:r>
      <w:hyperlink r:id="rId8" w:history="1">
        <w:r>
          <w:rPr>
            <w:rStyle w:val="Hyperlink"/>
          </w:rPr>
          <w:t>https://www.citystudents.co.uk/pageassets/getinvolved/resourcehub/Societies-Handbook-2019.pdf</w:t>
        </w:r>
      </w:hyperlink>
    </w:p>
    <w:p w:rsidR="004A7C9C" w:rsidRDefault="004A7C9C" w:rsidP="0020771A">
      <w:pPr>
        <w:rPr>
          <w:b/>
          <w:color w:val="1F3864" w:themeColor="accent5" w:themeShade="80"/>
          <w:sz w:val="24"/>
        </w:rPr>
      </w:pPr>
    </w:p>
    <w:p w:rsidR="0020771A" w:rsidRDefault="0020771A" w:rsidP="0020771A">
      <w:pPr>
        <w:rPr>
          <w:b/>
          <w:color w:val="1F3864" w:themeColor="accent5" w:themeShade="80"/>
          <w:sz w:val="24"/>
        </w:rPr>
      </w:pPr>
      <w:r>
        <w:rPr>
          <w:b/>
          <w:color w:val="1F3864" w:themeColor="accent5" w:themeShade="80"/>
          <w:sz w:val="24"/>
        </w:rPr>
        <w:t xml:space="preserve">Budgeting </w:t>
      </w:r>
    </w:p>
    <w:p w:rsidR="0020771A" w:rsidRDefault="0020771A" w:rsidP="0020771A">
      <w:pPr>
        <w:rPr>
          <w:b/>
          <w:color w:val="1F3864" w:themeColor="accent5" w:themeShade="80"/>
          <w:sz w:val="24"/>
        </w:rPr>
      </w:pPr>
    </w:p>
    <w:p w:rsidR="0020771A" w:rsidRDefault="0020771A" w:rsidP="0020771A">
      <w:r>
        <w:t xml:space="preserve">It is imperative that you complete a full budget at the start of the event so you can account for all funds, you should then use one which you can update during the planning so you can add in actual costs. </w:t>
      </w:r>
    </w:p>
    <w:p w:rsidR="0020771A" w:rsidRDefault="0020771A" w:rsidP="0020771A"/>
    <w:p w:rsidR="0020771A" w:rsidRDefault="0020771A" w:rsidP="0020771A">
      <w:pPr>
        <w:rPr>
          <w:b/>
        </w:rPr>
      </w:pPr>
      <w:r>
        <w:t xml:space="preserve">It is important to consider if something has VAT included or not. If you need to calculate VAT this is 100% x 1.2 = VAT included amount. Almost everything will be </w:t>
      </w:r>
      <w:proofErr w:type="spellStart"/>
      <w:r>
        <w:t>VATable</w:t>
      </w:r>
      <w:proofErr w:type="spellEnd"/>
      <w:r>
        <w:t xml:space="preserve"> including: venue hire, ticket sales, clothing. </w:t>
      </w:r>
      <w:r w:rsidRPr="0020771A">
        <w:rPr>
          <w:b/>
        </w:rPr>
        <w:t xml:space="preserve">This is not an exhaustive list so please contact </w:t>
      </w:r>
      <w:hyperlink r:id="rId9" w:history="1">
        <w:r w:rsidRPr="002B5C92">
          <w:rPr>
            <w:rStyle w:val="Hyperlink"/>
            <w:b/>
          </w:rPr>
          <w:t>suactivitiesteam@city.ac.uk</w:t>
        </w:r>
      </w:hyperlink>
      <w:r>
        <w:rPr>
          <w:b/>
        </w:rPr>
        <w:t xml:space="preserve">. </w:t>
      </w:r>
    </w:p>
    <w:p w:rsidR="0020771A" w:rsidRDefault="0020771A" w:rsidP="0020771A"/>
    <w:p w:rsidR="0020771A" w:rsidRDefault="0020771A" w:rsidP="005A04EB">
      <w:r>
        <w:t xml:space="preserve">Along with this you should have been sent a budgeting form to complete. </w:t>
      </w:r>
    </w:p>
    <w:p w:rsidR="0020771A" w:rsidRDefault="0020771A" w:rsidP="005A04EB"/>
    <w:p w:rsidR="00C249B0" w:rsidRDefault="00C249B0" w:rsidP="00C249B0">
      <w:pPr>
        <w:rPr>
          <w:b/>
          <w:color w:val="1F3864" w:themeColor="accent5" w:themeShade="80"/>
          <w:sz w:val="24"/>
        </w:rPr>
      </w:pPr>
      <w:r>
        <w:rPr>
          <w:b/>
          <w:color w:val="1F3864" w:themeColor="accent5" w:themeShade="80"/>
          <w:sz w:val="24"/>
        </w:rPr>
        <w:t>Venue Booking</w:t>
      </w:r>
    </w:p>
    <w:p w:rsidR="00183A47" w:rsidRDefault="00D85160" w:rsidP="00C249B0">
      <w:r>
        <w:t>If you are using an on-campus venue, please following the Room Bookings procedure</w:t>
      </w:r>
      <w:r w:rsidR="0020771A">
        <w:t xml:space="preserve"> – this can take ten working days to process so please take this into account</w:t>
      </w:r>
      <w:r>
        <w:t xml:space="preserve">. If you are booking an external venue you will need to submit an </w:t>
      </w:r>
      <w:proofErr w:type="gramStart"/>
      <w:r>
        <w:t>external bookings</w:t>
      </w:r>
      <w:proofErr w:type="gramEnd"/>
      <w:r>
        <w:t xml:space="preserve"> form and a contract</w:t>
      </w:r>
      <w:r w:rsidR="0020771A">
        <w:t xml:space="preserve"> – this can take three weeks.</w:t>
      </w:r>
      <w:r>
        <w:t xml:space="preserve"> </w:t>
      </w:r>
    </w:p>
    <w:p w:rsidR="00D85160" w:rsidRDefault="00D85160" w:rsidP="00C249B0"/>
    <w:p w:rsidR="00D85160" w:rsidRDefault="00D85160" w:rsidP="00C249B0">
      <w:r>
        <w:t xml:space="preserve">When choosing a </w:t>
      </w:r>
      <w:proofErr w:type="gramStart"/>
      <w:r>
        <w:t>venue</w:t>
      </w:r>
      <w:proofErr w:type="gramEnd"/>
      <w:r>
        <w:t xml:space="preserve"> it is important to consider who is attending your event:</w:t>
      </w:r>
    </w:p>
    <w:p w:rsidR="00D85160" w:rsidRPr="00D85160" w:rsidRDefault="00D85160" w:rsidP="00D85160">
      <w:pPr>
        <w:pStyle w:val="ListParagraph"/>
        <w:numPr>
          <w:ilvl w:val="0"/>
          <w:numId w:val="7"/>
        </w:numPr>
        <w:rPr>
          <w:rFonts w:ascii="Arial" w:hAnsi="Arial" w:cs="Arial"/>
          <w:sz w:val="22"/>
        </w:rPr>
      </w:pPr>
      <w:r w:rsidRPr="00D85160">
        <w:rPr>
          <w:rFonts w:ascii="Arial" w:hAnsi="Arial" w:cs="Arial"/>
          <w:sz w:val="22"/>
        </w:rPr>
        <w:t>Who is participating?</w:t>
      </w:r>
      <w:r>
        <w:rPr>
          <w:rFonts w:ascii="Arial" w:hAnsi="Arial" w:cs="Arial"/>
          <w:sz w:val="22"/>
        </w:rPr>
        <w:t xml:space="preserve"> An older audience is less likely to want to attend a busy nightclub, or those with children are likely to want provisions for this. </w:t>
      </w:r>
    </w:p>
    <w:p w:rsidR="00D85160" w:rsidRDefault="00D85160" w:rsidP="00D85160">
      <w:pPr>
        <w:pStyle w:val="ListParagraph"/>
        <w:numPr>
          <w:ilvl w:val="0"/>
          <w:numId w:val="7"/>
        </w:numPr>
        <w:rPr>
          <w:rFonts w:ascii="Arial" w:hAnsi="Arial" w:cs="Arial"/>
          <w:sz w:val="22"/>
        </w:rPr>
      </w:pPr>
      <w:r w:rsidRPr="00D85160">
        <w:rPr>
          <w:rFonts w:ascii="Arial" w:hAnsi="Arial" w:cs="Arial"/>
          <w:sz w:val="22"/>
        </w:rPr>
        <w:lastRenderedPageBreak/>
        <w:t xml:space="preserve">Is the venue accessible? When considering this do not just consider is it physically accessible but also consider invisible disabilities, mental health and those who don’t drink. </w:t>
      </w:r>
    </w:p>
    <w:p w:rsidR="00D85160" w:rsidRDefault="00D85160" w:rsidP="00D85160">
      <w:pPr>
        <w:pStyle w:val="ListParagraph"/>
        <w:numPr>
          <w:ilvl w:val="0"/>
          <w:numId w:val="7"/>
        </w:numPr>
        <w:rPr>
          <w:rFonts w:ascii="Arial" w:hAnsi="Arial" w:cs="Arial"/>
          <w:sz w:val="22"/>
        </w:rPr>
      </w:pPr>
      <w:r>
        <w:rPr>
          <w:rFonts w:ascii="Arial" w:hAnsi="Arial" w:cs="Arial"/>
          <w:sz w:val="22"/>
        </w:rPr>
        <w:t xml:space="preserve">How many people are attending? </w:t>
      </w:r>
    </w:p>
    <w:p w:rsidR="00D85160" w:rsidRDefault="00D85160" w:rsidP="00D85160">
      <w:pPr>
        <w:rPr>
          <w:rFonts w:cs="Arial"/>
        </w:rPr>
      </w:pPr>
    </w:p>
    <w:p w:rsidR="00D85160" w:rsidRPr="00D85160" w:rsidRDefault="00D85160" w:rsidP="00D85160">
      <w:pPr>
        <w:rPr>
          <w:rFonts w:cs="Arial"/>
        </w:rPr>
      </w:pPr>
      <w:r>
        <w:rPr>
          <w:rFonts w:cs="Arial"/>
        </w:rPr>
        <w:t xml:space="preserve">It is also important to consider the purpose of the event, for example you shouldn’t book a room with stationary furniture for a dance show. </w:t>
      </w:r>
    </w:p>
    <w:p w:rsidR="00183A47" w:rsidRDefault="00183A47" w:rsidP="00C249B0">
      <w:pPr>
        <w:rPr>
          <w:b/>
          <w:color w:val="1F3864" w:themeColor="accent5" w:themeShade="80"/>
          <w:sz w:val="24"/>
        </w:rPr>
      </w:pPr>
    </w:p>
    <w:p w:rsidR="00D85160" w:rsidRDefault="00D85160" w:rsidP="00C249B0">
      <w:r w:rsidRPr="00D85160">
        <w:t xml:space="preserve">Use the planner below to iron out any details. </w:t>
      </w:r>
    </w:p>
    <w:p w:rsidR="00D85160" w:rsidRDefault="00D85160" w:rsidP="00C249B0"/>
    <w:tbl>
      <w:tblPr>
        <w:tblStyle w:val="TableGrid"/>
        <w:tblW w:w="9306" w:type="dxa"/>
        <w:tblLook w:val="04A0" w:firstRow="1" w:lastRow="0" w:firstColumn="1" w:lastColumn="0" w:noHBand="0" w:noVBand="1"/>
      </w:tblPr>
      <w:tblGrid>
        <w:gridCol w:w="9306"/>
      </w:tblGrid>
      <w:tr w:rsidR="00D85160" w:rsidTr="00FE2CB5">
        <w:trPr>
          <w:trHeight w:val="724"/>
        </w:trPr>
        <w:tc>
          <w:tcPr>
            <w:tcW w:w="9306" w:type="dxa"/>
          </w:tcPr>
          <w:p w:rsidR="00FE2CB5" w:rsidRDefault="00D85160" w:rsidP="00C249B0">
            <w:pPr>
              <w:rPr>
                <w:b/>
              </w:rPr>
            </w:pPr>
            <w:r w:rsidRPr="00FE2CB5">
              <w:rPr>
                <w:b/>
              </w:rPr>
              <w:t xml:space="preserve">Participants </w:t>
            </w:r>
          </w:p>
          <w:p w:rsidR="00D85160" w:rsidRPr="00FE2CB5" w:rsidRDefault="00FE2CB5" w:rsidP="00C249B0">
            <w:r w:rsidRPr="00FE2CB5">
              <w:rPr>
                <w:sz w:val="20"/>
              </w:rPr>
              <w:t>I</w:t>
            </w:r>
            <w:r w:rsidR="00D85160" w:rsidRPr="00FE2CB5">
              <w:rPr>
                <w:sz w:val="20"/>
              </w:rPr>
              <w:t>nclude number and needs</w:t>
            </w:r>
          </w:p>
        </w:tc>
      </w:tr>
      <w:tr w:rsidR="00D85160" w:rsidTr="000B46E9">
        <w:trPr>
          <w:trHeight w:val="1777"/>
        </w:trPr>
        <w:tc>
          <w:tcPr>
            <w:tcW w:w="9306" w:type="dxa"/>
          </w:tcPr>
          <w:p w:rsidR="00D85160" w:rsidRDefault="00D85160" w:rsidP="00C249B0">
            <w:pPr>
              <w:rPr>
                <w:b/>
              </w:rPr>
            </w:pPr>
            <w:r w:rsidRPr="00FE2CB5">
              <w:rPr>
                <w:b/>
              </w:rPr>
              <w:t>Venue requirements</w:t>
            </w:r>
          </w:p>
          <w:p w:rsidR="00FE2CB5" w:rsidRDefault="00FE2CB5" w:rsidP="00C249B0">
            <w:pPr>
              <w:rPr>
                <w:b/>
              </w:rPr>
            </w:pPr>
          </w:p>
          <w:p w:rsidR="00FE2CB5" w:rsidRDefault="00FE2CB5" w:rsidP="00C249B0">
            <w:pPr>
              <w:rPr>
                <w:b/>
              </w:rPr>
            </w:pPr>
          </w:p>
          <w:p w:rsidR="00FE2CB5" w:rsidRDefault="00FE2CB5" w:rsidP="00C249B0">
            <w:pPr>
              <w:rPr>
                <w:b/>
              </w:rPr>
            </w:pPr>
          </w:p>
          <w:p w:rsidR="00FE2CB5" w:rsidRPr="00FE2CB5" w:rsidRDefault="00FE2CB5" w:rsidP="00C249B0">
            <w:pPr>
              <w:rPr>
                <w:b/>
              </w:rPr>
            </w:pPr>
          </w:p>
        </w:tc>
      </w:tr>
      <w:tr w:rsidR="00D85160" w:rsidTr="00FE2CB5">
        <w:trPr>
          <w:trHeight w:val="1975"/>
        </w:trPr>
        <w:tc>
          <w:tcPr>
            <w:tcW w:w="9306" w:type="dxa"/>
          </w:tcPr>
          <w:p w:rsidR="00FE2CB5" w:rsidRDefault="00D85160" w:rsidP="00C249B0">
            <w:pPr>
              <w:rPr>
                <w:b/>
              </w:rPr>
            </w:pPr>
            <w:r w:rsidRPr="00FE2CB5">
              <w:rPr>
                <w:b/>
              </w:rPr>
              <w:t xml:space="preserve">Event registration </w:t>
            </w:r>
          </w:p>
          <w:p w:rsidR="00D85160" w:rsidRPr="00FE2CB5" w:rsidRDefault="00FE2CB5" w:rsidP="00C249B0">
            <w:r w:rsidRPr="00FE2CB5">
              <w:rPr>
                <w:sz w:val="20"/>
              </w:rPr>
              <w:t>D</w:t>
            </w:r>
            <w:r w:rsidR="00D85160" w:rsidRPr="00FE2CB5">
              <w:rPr>
                <w:sz w:val="20"/>
              </w:rPr>
              <w:t>o you need to send numbers to the venue/when, do you need to send confirmations etc</w:t>
            </w:r>
            <w:r w:rsidRPr="00FE2CB5">
              <w:rPr>
                <w:sz w:val="20"/>
              </w:rPr>
              <w:t>.</w:t>
            </w:r>
          </w:p>
        </w:tc>
      </w:tr>
      <w:tr w:rsidR="00D85160" w:rsidTr="000B46E9">
        <w:trPr>
          <w:trHeight w:val="1845"/>
        </w:trPr>
        <w:tc>
          <w:tcPr>
            <w:tcW w:w="9306" w:type="dxa"/>
          </w:tcPr>
          <w:p w:rsidR="00FE2CB5" w:rsidRDefault="00D85160" w:rsidP="00C249B0">
            <w:pPr>
              <w:rPr>
                <w:b/>
              </w:rPr>
            </w:pPr>
            <w:r w:rsidRPr="00FE2CB5">
              <w:rPr>
                <w:b/>
              </w:rPr>
              <w:t xml:space="preserve">Set Up </w:t>
            </w:r>
          </w:p>
          <w:p w:rsidR="00D85160" w:rsidRPr="00FE2CB5" w:rsidRDefault="00FE2CB5" w:rsidP="00C249B0">
            <w:r w:rsidRPr="00FE2CB5">
              <w:rPr>
                <w:sz w:val="20"/>
              </w:rPr>
              <w:t>I</w:t>
            </w:r>
            <w:r w:rsidR="00D85160" w:rsidRPr="00FE2CB5">
              <w:rPr>
                <w:sz w:val="20"/>
              </w:rPr>
              <w:t>s the equipment working</w:t>
            </w:r>
            <w:r w:rsidRPr="00FE2CB5">
              <w:rPr>
                <w:sz w:val="20"/>
              </w:rPr>
              <w:t>? Ar</w:t>
            </w:r>
            <w:r w:rsidR="00D85160" w:rsidRPr="00FE2CB5">
              <w:rPr>
                <w:sz w:val="20"/>
              </w:rPr>
              <w:t xml:space="preserve">e decorations </w:t>
            </w:r>
            <w:r w:rsidRPr="00FE2CB5">
              <w:rPr>
                <w:sz w:val="20"/>
              </w:rPr>
              <w:t>needed? I</w:t>
            </w:r>
            <w:r w:rsidR="00D85160" w:rsidRPr="00FE2CB5">
              <w:rPr>
                <w:sz w:val="20"/>
              </w:rPr>
              <w:t>s there signposting</w:t>
            </w:r>
            <w:r w:rsidRPr="00FE2CB5">
              <w:rPr>
                <w:sz w:val="20"/>
              </w:rPr>
              <w:t>?</w:t>
            </w:r>
          </w:p>
        </w:tc>
      </w:tr>
      <w:tr w:rsidR="00D85160" w:rsidTr="000B46E9">
        <w:trPr>
          <w:trHeight w:val="2112"/>
        </w:trPr>
        <w:tc>
          <w:tcPr>
            <w:tcW w:w="9306" w:type="dxa"/>
          </w:tcPr>
          <w:p w:rsidR="00FE2CB5" w:rsidRDefault="00D85160" w:rsidP="00C249B0">
            <w:pPr>
              <w:rPr>
                <w:b/>
              </w:rPr>
            </w:pPr>
            <w:r w:rsidRPr="00FE2CB5">
              <w:rPr>
                <w:b/>
              </w:rPr>
              <w:t>Hosting details</w:t>
            </w:r>
          </w:p>
          <w:p w:rsidR="00D85160" w:rsidRPr="00FE2CB5" w:rsidRDefault="00FE2CB5" w:rsidP="00C249B0">
            <w:r w:rsidRPr="00FE2CB5">
              <w:rPr>
                <w:sz w:val="20"/>
              </w:rPr>
              <w:t>D</w:t>
            </w:r>
            <w:r w:rsidR="00D85160" w:rsidRPr="00FE2CB5">
              <w:rPr>
                <w:sz w:val="20"/>
              </w:rPr>
              <w:t>o you need a meet and greet</w:t>
            </w:r>
            <w:r w:rsidRPr="00FE2CB5">
              <w:rPr>
                <w:sz w:val="20"/>
              </w:rPr>
              <w:t>?</w:t>
            </w:r>
            <w:r w:rsidR="00D85160" w:rsidRPr="00FE2CB5">
              <w:rPr>
                <w:sz w:val="20"/>
              </w:rPr>
              <w:t xml:space="preserve"> </w:t>
            </w:r>
            <w:r w:rsidRPr="00FE2CB5">
              <w:rPr>
                <w:sz w:val="20"/>
              </w:rPr>
              <w:t>D</w:t>
            </w:r>
            <w:r w:rsidR="00D85160" w:rsidRPr="00FE2CB5">
              <w:rPr>
                <w:sz w:val="20"/>
              </w:rPr>
              <w:t>o you need to announce housekeeping</w:t>
            </w:r>
            <w:r w:rsidRPr="00FE2CB5">
              <w:rPr>
                <w:sz w:val="20"/>
              </w:rPr>
              <w:t>?</w:t>
            </w:r>
          </w:p>
        </w:tc>
      </w:tr>
      <w:tr w:rsidR="00D85160" w:rsidRPr="000B46E9" w:rsidTr="000B46E9">
        <w:trPr>
          <w:trHeight w:val="2242"/>
        </w:trPr>
        <w:tc>
          <w:tcPr>
            <w:tcW w:w="9306" w:type="dxa"/>
          </w:tcPr>
          <w:p w:rsidR="00FE2CB5" w:rsidRPr="000B46E9" w:rsidRDefault="00D85160" w:rsidP="00C249B0">
            <w:pPr>
              <w:rPr>
                <w:b/>
              </w:rPr>
            </w:pPr>
            <w:r w:rsidRPr="000B46E9">
              <w:rPr>
                <w:b/>
              </w:rPr>
              <w:t xml:space="preserve">Event close </w:t>
            </w:r>
          </w:p>
          <w:p w:rsidR="00D85160" w:rsidRPr="000B46E9" w:rsidRDefault="00FE2CB5" w:rsidP="00C249B0">
            <w:r w:rsidRPr="000B46E9">
              <w:rPr>
                <w:sz w:val="20"/>
              </w:rPr>
              <w:t>W</w:t>
            </w:r>
            <w:r w:rsidR="00D85160" w:rsidRPr="000B46E9">
              <w:rPr>
                <w:sz w:val="20"/>
              </w:rPr>
              <w:t>ho is responsible</w:t>
            </w:r>
            <w:r w:rsidRPr="000B46E9">
              <w:rPr>
                <w:sz w:val="20"/>
              </w:rPr>
              <w:t xml:space="preserve"> for clearing up?</w:t>
            </w:r>
          </w:p>
        </w:tc>
      </w:tr>
    </w:tbl>
    <w:p w:rsidR="00D85160" w:rsidRPr="000B46E9" w:rsidRDefault="00D85160" w:rsidP="00C249B0">
      <w:pPr>
        <w:rPr>
          <w:b/>
        </w:rPr>
      </w:pPr>
    </w:p>
    <w:p w:rsidR="000B46E9" w:rsidRDefault="000B46E9" w:rsidP="00C249B0"/>
    <w:p w:rsidR="000B46E9" w:rsidRDefault="000B46E9" w:rsidP="00C249B0"/>
    <w:p w:rsidR="00C249B0" w:rsidRDefault="00C249B0" w:rsidP="00C249B0">
      <w:pPr>
        <w:rPr>
          <w:b/>
          <w:color w:val="1F3864" w:themeColor="accent5" w:themeShade="80"/>
          <w:sz w:val="24"/>
        </w:rPr>
      </w:pPr>
      <w:r>
        <w:rPr>
          <w:b/>
          <w:color w:val="1F3864" w:themeColor="accent5" w:themeShade="80"/>
          <w:sz w:val="24"/>
        </w:rPr>
        <w:lastRenderedPageBreak/>
        <w:t xml:space="preserve">Additional services </w:t>
      </w:r>
      <w:r w:rsidR="000B46E9">
        <w:rPr>
          <w:b/>
          <w:color w:val="1F3864" w:themeColor="accent5" w:themeShade="80"/>
          <w:sz w:val="24"/>
        </w:rPr>
        <w:t>and requirements</w:t>
      </w:r>
    </w:p>
    <w:p w:rsidR="00FE2CB5" w:rsidRDefault="000B46E9" w:rsidP="00C249B0">
      <w:r w:rsidRPr="000B46E9">
        <w:t xml:space="preserve">It is likely when you are planning your event you will require some additional services or equipment. This may include a photographer, DJ, decorations, awards etc. </w:t>
      </w:r>
    </w:p>
    <w:p w:rsidR="000B46E9" w:rsidRDefault="000B46E9" w:rsidP="00C249B0">
      <w:pPr>
        <w:rPr>
          <w:b/>
          <w:color w:val="1F3864" w:themeColor="accent5" w:themeShade="80"/>
          <w:sz w:val="24"/>
        </w:rPr>
      </w:pPr>
    </w:p>
    <w:p w:rsidR="000B46E9" w:rsidRDefault="000B46E9" w:rsidP="00C249B0">
      <w:r>
        <w:t xml:space="preserve">One of the first things which you should consider is what it is you need and how much you are looking to spend. The budgeting form should help you do this. What you are looking for and want to do will determine what you will spend and how you will go about sourcing this. </w:t>
      </w:r>
    </w:p>
    <w:p w:rsidR="000B46E9" w:rsidRDefault="000B46E9" w:rsidP="00C249B0"/>
    <w:p w:rsidR="000B46E9" w:rsidRDefault="000B46E9" w:rsidP="00C249B0">
      <w:r>
        <w:t xml:space="preserve">It is always worth considering what is the best way to do things; for example, you could swap services. You might offer to promote a florist all year if they will provide flowers for your event – this is a service-based sponsorship. Similarly, if you are looking for dancers to perform you may reach out to a student group or society to support you with this. </w:t>
      </w:r>
    </w:p>
    <w:p w:rsidR="000B46E9" w:rsidRDefault="000B46E9" w:rsidP="00C249B0"/>
    <w:p w:rsidR="000B46E9" w:rsidRDefault="000B46E9" w:rsidP="00C249B0">
      <w:r>
        <w:t xml:space="preserve">If your budget is tight you may consider making your own decorations and putting on a craft session; if you are running a revision session you may put together your own resources to support students. </w:t>
      </w:r>
    </w:p>
    <w:p w:rsidR="000B46E9" w:rsidRDefault="000B46E9" w:rsidP="00C249B0"/>
    <w:p w:rsidR="000B46E9" w:rsidRDefault="000B46E9" w:rsidP="00C249B0">
      <w:r>
        <w:t xml:space="preserve">Below is a list of things which you might want for different types of event, use this to help determine what services you need. </w:t>
      </w:r>
    </w:p>
    <w:p w:rsidR="000B46E9" w:rsidRDefault="000B46E9" w:rsidP="00C249B0"/>
    <w:tbl>
      <w:tblPr>
        <w:tblStyle w:val="TableGrid"/>
        <w:tblW w:w="0" w:type="auto"/>
        <w:tblLook w:val="04A0" w:firstRow="1" w:lastRow="0" w:firstColumn="1" w:lastColumn="0" w:noHBand="0" w:noVBand="1"/>
      </w:tblPr>
      <w:tblGrid>
        <w:gridCol w:w="9016"/>
      </w:tblGrid>
      <w:tr w:rsidR="000B46E9" w:rsidTr="000B46E9">
        <w:tc>
          <w:tcPr>
            <w:tcW w:w="9016" w:type="dxa"/>
          </w:tcPr>
          <w:p w:rsidR="000B46E9" w:rsidRPr="000B46E9" w:rsidRDefault="000B46E9" w:rsidP="00C249B0">
            <w:pPr>
              <w:rPr>
                <w:b/>
              </w:rPr>
            </w:pPr>
            <w:r w:rsidRPr="000B46E9">
              <w:rPr>
                <w:b/>
              </w:rPr>
              <w:t>Ball/Party/Awards</w:t>
            </w:r>
          </w:p>
        </w:tc>
      </w:tr>
      <w:tr w:rsidR="000B46E9" w:rsidTr="000B46E9">
        <w:tc>
          <w:tcPr>
            <w:tcW w:w="9016" w:type="dxa"/>
          </w:tcPr>
          <w:p w:rsidR="000B46E9" w:rsidRPr="00C21670" w:rsidRDefault="000B46E9" w:rsidP="000B46E9">
            <w:pPr>
              <w:pStyle w:val="ListParagraph"/>
              <w:numPr>
                <w:ilvl w:val="0"/>
                <w:numId w:val="9"/>
              </w:numPr>
              <w:rPr>
                <w:rFonts w:ascii="Arial" w:hAnsi="Arial" w:cs="Arial"/>
                <w:sz w:val="22"/>
              </w:rPr>
            </w:pPr>
            <w:r w:rsidRPr="00C21670">
              <w:rPr>
                <w:rFonts w:ascii="Arial" w:hAnsi="Arial" w:cs="Arial"/>
                <w:sz w:val="22"/>
              </w:rPr>
              <w:t>DJ</w:t>
            </w:r>
          </w:p>
          <w:p w:rsidR="000B46E9" w:rsidRPr="00C21670" w:rsidRDefault="000B46E9" w:rsidP="000B46E9">
            <w:pPr>
              <w:pStyle w:val="ListParagraph"/>
              <w:numPr>
                <w:ilvl w:val="0"/>
                <w:numId w:val="9"/>
              </w:numPr>
              <w:rPr>
                <w:rFonts w:ascii="Arial" w:hAnsi="Arial" w:cs="Arial"/>
                <w:sz w:val="22"/>
              </w:rPr>
            </w:pPr>
            <w:r w:rsidRPr="00C21670">
              <w:rPr>
                <w:rFonts w:ascii="Arial" w:hAnsi="Arial" w:cs="Arial"/>
                <w:sz w:val="22"/>
              </w:rPr>
              <w:t xml:space="preserve">Decorations </w:t>
            </w:r>
          </w:p>
          <w:p w:rsidR="000B46E9" w:rsidRPr="00C21670" w:rsidRDefault="000B46E9" w:rsidP="000B46E9">
            <w:pPr>
              <w:pStyle w:val="ListParagraph"/>
              <w:numPr>
                <w:ilvl w:val="0"/>
                <w:numId w:val="9"/>
              </w:numPr>
              <w:rPr>
                <w:rFonts w:ascii="Arial" w:hAnsi="Arial" w:cs="Arial"/>
                <w:sz w:val="22"/>
              </w:rPr>
            </w:pPr>
            <w:r w:rsidRPr="00C21670">
              <w:rPr>
                <w:rFonts w:ascii="Arial" w:hAnsi="Arial" w:cs="Arial"/>
                <w:sz w:val="22"/>
              </w:rPr>
              <w:t>Entertainment</w:t>
            </w:r>
          </w:p>
          <w:p w:rsidR="000B46E9" w:rsidRPr="00C21670" w:rsidRDefault="000B46E9" w:rsidP="000B46E9">
            <w:pPr>
              <w:pStyle w:val="ListParagraph"/>
              <w:numPr>
                <w:ilvl w:val="0"/>
                <w:numId w:val="9"/>
              </w:numPr>
              <w:rPr>
                <w:rFonts w:ascii="Arial" w:hAnsi="Arial" w:cs="Arial"/>
                <w:sz w:val="22"/>
              </w:rPr>
            </w:pPr>
            <w:r w:rsidRPr="00C21670">
              <w:rPr>
                <w:rFonts w:ascii="Arial" w:hAnsi="Arial" w:cs="Arial"/>
                <w:sz w:val="22"/>
              </w:rPr>
              <w:t>Trophies</w:t>
            </w:r>
          </w:p>
          <w:p w:rsidR="000B46E9" w:rsidRPr="00C21670" w:rsidRDefault="00C21670" w:rsidP="000B46E9">
            <w:pPr>
              <w:pStyle w:val="ListParagraph"/>
              <w:numPr>
                <w:ilvl w:val="0"/>
                <w:numId w:val="9"/>
              </w:numPr>
              <w:rPr>
                <w:rFonts w:ascii="Arial" w:hAnsi="Arial" w:cs="Arial"/>
                <w:sz w:val="22"/>
              </w:rPr>
            </w:pPr>
            <w:r w:rsidRPr="00C21670">
              <w:rPr>
                <w:rFonts w:ascii="Arial" w:hAnsi="Arial" w:cs="Arial"/>
                <w:sz w:val="22"/>
              </w:rPr>
              <w:t xml:space="preserve">Recognition for organisers </w:t>
            </w:r>
          </w:p>
          <w:p w:rsidR="00C21670" w:rsidRPr="00C21670" w:rsidRDefault="00C21670" w:rsidP="000B46E9">
            <w:pPr>
              <w:pStyle w:val="ListParagraph"/>
              <w:numPr>
                <w:ilvl w:val="0"/>
                <w:numId w:val="9"/>
              </w:numPr>
              <w:rPr>
                <w:rFonts w:ascii="Arial" w:hAnsi="Arial" w:cs="Arial"/>
                <w:sz w:val="22"/>
              </w:rPr>
            </w:pPr>
            <w:r w:rsidRPr="00C21670">
              <w:rPr>
                <w:rFonts w:ascii="Arial" w:hAnsi="Arial" w:cs="Arial"/>
                <w:sz w:val="22"/>
              </w:rPr>
              <w:t xml:space="preserve">Ticket print outs </w:t>
            </w:r>
          </w:p>
          <w:p w:rsidR="00C21670" w:rsidRPr="00C21670" w:rsidRDefault="00C21670" w:rsidP="000B46E9">
            <w:pPr>
              <w:pStyle w:val="ListParagraph"/>
              <w:numPr>
                <w:ilvl w:val="0"/>
                <w:numId w:val="9"/>
              </w:numPr>
              <w:rPr>
                <w:rFonts w:ascii="Arial" w:hAnsi="Arial" w:cs="Arial"/>
                <w:sz w:val="22"/>
              </w:rPr>
            </w:pPr>
            <w:r w:rsidRPr="00C21670">
              <w:rPr>
                <w:rFonts w:ascii="Arial" w:hAnsi="Arial" w:cs="Arial"/>
                <w:sz w:val="22"/>
              </w:rPr>
              <w:t xml:space="preserve">Catering (this can be costly so it is important to factor this in) </w:t>
            </w:r>
          </w:p>
          <w:p w:rsidR="00C21670" w:rsidRDefault="00C21670" w:rsidP="000B46E9">
            <w:pPr>
              <w:pStyle w:val="ListParagraph"/>
              <w:numPr>
                <w:ilvl w:val="0"/>
                <w:numId w:val="9"/>
              </w:numPr>
            </w:pPr>
            <w:r w:rsidRPr="00C21670">
              <w:rPr>
                <w:rFonts w:ascii="Arial" w:hAnsi="Arial" w:cs="Arial"/>
                <w:sz w:val="22"/>
              </w:rPr>
              <w:t>AV</w:t>
            </w:r>
            <w:r w:rsidRPr="00C21670">
              <w:rPr>
                <w:sz w:val="22"/>
              </w:rPr>
              <w:t xml:space="preserve"> </w:t>
            </w:r>
          </w:p>
        </w:tc>
      </w:tr>
      <w:tr w:rsidR="000B46E9" w:rsidTr="000B46E9">
        <w:tc>
          <w:tcPr>
            <w:tcW w:w="9016" w:type="dxa"/>
          </w:tcPr>
          <w:p w:rsidR="000B46E9" w:rsidRPr="00C21670" w:rsidRDefault="000B46E9" w:rsidP="00C249B0">
            <w:pPr>
              <w:rPr>
                <w:b/>
              </w:rPr>
            </w:pPr>
            <w:r w:rsidRPr="00C21670">
              <w:rPr>
                <w:b/>
              </w:rPr>
              <w:t>Revision/Study Session</w:t>
            </w:r>
          </w:p>
        </w:tc>
      </w:tr>
      <w:tr w:rsidR="000B46E9" w:rsidTr="000B46E9">
        <w:tc>
          <w:tcPr>
            <w:tcW w:w="9016" w:type="dxa"/>
          </w:tcPr>
          <w:p w:rsidR="000B46E9" w:rsidRPr="00C21670" w:rsidRDefault="00C21670" w:rsidP="00C21670">
            <w:pPr>
              <w:pStyle w:val="ListParagraph"/>
              <w:numPr>
                <w:ilvl w:val="0"/>
                <w:numId w:val="10"/>
              </w:numPr>
              <w:rPr>
                <w:rFonts w:ascii="Arial" w:hAnsi="Arial" w:cs="Arial"/>
                <w:sz w:val="22"/>
              </w:rPr>
            </w:pPr>
            <w:r w:rsidRPr="00C21670">
              <w:rPr>
                <w:rFonts w:ascii="Arial" w:hAnsi="Arial" w:cs="Arial"/>
                <w:sz w:val="22"/>
              </w:rPr>
              <w:t xml:space="preserve">Module information </w:t>
            </w:r>
          </w:p>
          <w:p w:rsidR="00C21670" w:rsidRPr="00C21670" w:rsidRDefault="00C21670" w:rsidP="00C21670">
            <w:pPr>
              <w:pStyle w:val="ListParagraph"/>
              <w:numPr>
                <w:ilvl w:val="0"/>
                <w:numId w:val="10"/>
              </w:numPr>
              <w:rPr>
                <w:rFonts w:ascii="Arial" w:hAnsi="Arial" w:cs="Arial"/>
                <w:sz w:val="22"/>
              </w:rPr>
            </w:pPr>
            <w:r w:rsidRPr="00C21670">
              <w:rPr>
                <w:rFonts w:ascii="Arial" w:hAnsi="Arial" w:cs="Arial"/>
                <w:sz w:val="22"/>
              </w:rPr>
              <w:t xml:space="preserve">Study Skills material </w:t>
            </w:r>
          </w:p>
          <w:p w:rsidR="00C21670" w:rsidRPr="00C21670" w:rsidRDefault="00C21670" w:rsidP="00C21670">
            <w:pPr>
              <w:pStyle w:val="ListParagraph"/>
              <w:numPr>
                <w:ilvl w:val="0"/>
                <w:numId w:val="10"/>
              </w:numPr>
              <w:rPr>
                <w:rFonts w:ascii="Arial" w:hAnsi="Arial" w:cs="Arial"/>
                <w:sz w:val="22"/>
              </w:rPr>
            </w:pPr>
            <w:r w:rsidRPr="00C21670">
              <w:rPr>
                <w:rFonts w:ascii="Arial" w:hAnsi="Arial" w:cs="Arial"/>
                <w:sz w:val="22"/>
              </w:rPr>
              <w:t xml:space="preserve">Destress materials </w:t>
            </w:r>
          </w:p>
          <w:p w:rsidR="00C21670" w:rsidRPr="00C21670" w:rsidRDefault="00C21670" w:rsidP="00C21670">
            <w:pPr>
              <w:pStyle w:val="ListParagraph"/>
              <w:numPr>
                <w:ilvl w:val="0"/>
                <w:numId w:val="10"/>
              </w:numPr>
              <w:rPr>
                <w:rFonts w:ascii="Arial" w:hAnsi="Arial" w:cs="Arial"/>
                <w:sz w:val="22"/>
              </w:rPr>
            </w:pPr>
            <w:r w:rsidRPr="00C21670">
              <w:rPr>
                <w:rFonts w:ascii="Arial" w:hAnsi="Arial" w:cs="Arial"/>
                <w:sz w:val="22"/>
              </w:rPr>
              <w:t xml:space="preserve">Learning tools </w:t>
            </w:r>
          </w:p>
          <w:p w:rsidR="00C21670" w:rsidRDefault="00C21670" w:rsidP="00C21670">
            <w:pPr>
              <w:pStyle w:val="ListParagraph"/>
              <w:numPr>
                <w:ilvl w:val="0"/>
                <w:numId w:val="10"/>
              </w:numPr>
            </w:pPr>
            <w:r w:rsidRPr="00C21670">
              <w:rPr>
                <w:rFonts w:ascii="Arial" w:hAnsi="Arial" w:cs="Arial"/>
                <w:sz w:val="22"/>
              </w:rPr>
              <w:t>Computer equipment</w:t>
            </w:r>
            <w:r w:rsidRPr="00C21670">
              <w:rPr>
                <w:sz w:val="22"/>
              </w:rPr>
              <w:t xml:space="preserve"> </w:t>
            </w:r>
          </w:p>
        </w:tc>
      </w:tr>
      <w:tr w:rsidR="000B46E9" w:rsidTr="000B46E9">
        <w:tc>
          <w:tcPr>
            <w:tcW w:w="9016" w:type="dxa"/>
          </w:tcPr>
          <w:p w:rsidR="000B46E9" w:rsidRPr="00C21670" w:rsidRDefault="000B46E9" w:rsidP="00C249B0">
            <w:pPr>
              <w:rPr>
                <w:b/>
              </w:rPr>
            </w:pPr>
            <w:r w:rsidRPr="00C21670">
              <w:rPr>
                <w:b/>
              </w:rPr>
              <w:t xml:space="preserve">Games Night </w:t>
            </w:r>
          </w:p>
        </w:tc>
      </w:tr>
      <w:tr w:rsidR="000B46E9" w:rsidTr="000B46E9">
        <w:tc>
          <w:tcPr>
            <w:tcW w:w="9016" w:type="dxa"/>
          </w:tcPr>
          <w:p w:rsidR="000B46E9" w:rsidRPr="00C21670" w:rsidRDefault="00C21670" w:rsidP="00C21670">
            <w:pPr>
              <w:pStyle w:val="ListParagraph"/>
              <w:numPr>
                <w:ilvl w:val="0"/>
                <w:numId w:val="11"/>
              </w:numPr>
              <w:rPr>
                <w:rFonts w:ascii="Arial" w:hAnsi="Arial" w:cs="Arial"/>
                <w:sz w:val="22"/>
              </w:rPr>
            </w:pPr>
            <w:r w:rsidRPr="00C21670">
              <w:rPr>
                <w:rFonts w:ascii="Arial" w:hAnsi="Arial" w:cs="Arial"/>
                <w:sz w:val="20"/>
              </w:rPr>
              <w:t xml:space="preserve">AV </w:t>
            </w:r>
          </w:p>
          <w:p w:rsidR="00C21670" w:rsidRPr="00C21670" w:rsidRDefault="00C21670" w:rsidP="00C21670">
            <w:pPr>
              <w:pStyle w:val="ListParagraph"/>
              <w:numPr>
                <w:ilvl w:val="0"/>
                <w:numId w:val="11"/>
              </w:numPr>
              <w:rPr>
                <w:rFonts w:ascii="Arial" w:hAnsi="Arial" w:cs="Arial"/>
                <w:sz w:val="22"/>
              </w:rPr>
            </w:pPr>
            <w:r w:rsidRPr="00C21670">
              <w:rPr>
                <w:rFonts w:ascii="Arial" w:hAnsi="Arial" w:cs="Arial"/>
                <w:sz w:val="22"/>
              </w:rPr>
              <w:t xml:space="preserve">Games equipment/new games </w:t>
            </w:r>
          </w:p>
          <w:p w:rsidR="00C21670" w:rsidRPr="00C21670" w:rsidRDefault="00C21670" w:rsidP="00C21670">
            <w:pPr>
              <w:pStyle w:val="ListParagraph"/>
              <w:numPr>
                <w:ilvl w:val="0"/>
                <w:numId w:val="11"/>
              </w:numPr>
              <w:rPr>
                <w:rFonts w:ascii="Arial" w:hAnsi="Arial" w:cs="Arial"/>
                <w:sz w:val="22"/>
              </w:rPr>
            </w:pPr>
            <w:r w:rsidRPr="00C21670">
              <w:rPr>
                <w:rFonts w:ascii="Arial" w:hAnsi="Arial" w:cs="Arial"/>
                <w:sz w:val="22"/>
              </w:rPr>
              <w:t>Trophies</w:t>
            </w:r>
          </w:p>
          <w:p w:rsidR="00C21670" w:rsidRPr="00C21670" w:rsidRDefault="00C21670" w:rsidP="00C21670">
            <w:pPr>
              <w:pStyle w:val="ListParagraph"/>
              <w:numPr>
                <w:ilvl w:val="0"/>
                <w:numId w:val="11"/>
              </w:numPr>
              <w:rPr>
                <w:rFonts w:ascii="Arial" w:hAnsi="Arial" w:cs="Arial"/>
                <w:sz w:val="22"/>
              </w:rPr>
            </w:pPr>
            <w:r w:rsidRPr="00C21670">
              <w:rPr>
                <w:rFonts w:ascii="Arial" w:hAnsi="Arial" w:cs="Arial"/>
                <w:sz w:val="22"/>
              </w:rPr>
              <w:t xml:space="preserve">DJ </w:t>
            </w:r>
          </w:p>
          <w:p w:rsidR="00C21670" w:rsidRPr="00C21670" w:rsidRDefault="00C21670" w:rsidP="00C21670">
            <w:pPr>
              <w:pStyle w:val="ListParagraph"/>
              <w:numPr>
                <w:ilvl w:val="0"/>
                <w:numId w:val="11"/>
              </w:numPr>
              <w:rPr>
                <w:rFonts w:ascii="Arial" w:hAnsi="Arial" w:cs="Arial"/>
                <w:sz w:val="22"/>
              </w:rPr>
            </w:pPr>
            <w:r w:rsidRPr="00C21670">
              <w:rPr>
                <w:rFonts w:ascii="Arial" w:hAnsi="Arial" w:cs="Arial"/>
                <w:sz w:val="22"/>
              </w:rPr>
              <w:t xml:space="preserve">Catering </w:t>
            </w:r>
          </w:p>
          <w:p w:rsidR="00C21670" w:rsidRDefault="00C21670" w:rsidP="00C21670">
            <w:pPr>
              <w:pStyle w:val="ListParagraph"/>
              <w:numPr>
                <w:ilvl w:val="0"/>
                <w:numId w:val="11"/>
              </w:numPr>
            </w:pPr>
            <w:r w:rsidRPr="00C21670">
              <w:rPr>
                <w:rFonts w:ascii="Arial" w:hAnsi="Arial" w:cs="Arial"/>
                <w:sz w:val="22"/>
              </w:rPr>
              <w:t>Decorations</w:t>
            </w:r>
          </w:p>
        </w:tc>
      </w:tr>
      <w:tr w:rsidR="000B46E9" w:rsidTr="000B46E9">
        <w:tc>
          <w:tcPr>
            <w:tcW w:w="9016" w:type="dxa"/>
          </w:tcPr>
          <w:p w:rsidR="000B46E9" w:rsidRPr="00C21670" w:rsidRDefault="000B46E9" w:rsidP="00C249B0">
            <w:pPr>
              <w:rPr>
                <w:b/>
              </w:rPr>
            </w:pPr>
            <w:r w:rsidRPr="00C21670">
              <w:rPr>
                <w:b/>
              </w:rPr>
              <w:t xml:space="preserve">Fundraiser </w:t>
            </w:r>
          </w:p>
        </w:tc>
      </w:tr>
      <w:tr w:rsidR="000B46E9" w:rsidTr="000B46E9">
        <w:tc>
          <w:tcPr>
            <w:tcW w:w="9016" w:type="dxa"/>
          </w:tcPr>
          <w:p w:rsidR="000B46E9" w:rsidRPr="00C21670" w:rsidRDefault="00C21670" w:rsidP="00C21670">
            <w:pPr>
              <w:pStyle w:val="ListParagraph"/>
              <w:numPr>
                <w:ilvl w:val="0"/>
                <w:numId w:val="12"/>
              </w:numPr>
              <w:rPr>
                <w:rFonts w:ascii="Arial" w:hAnsi="Arial" w:cs="Arial"/>
                <w:sz w:val="22"/>
              </w:rPr>
            </w:pPr>
            <w:r w:rsidRPr="00C21670">
              <w:rPr>
                <w:rFonts w:ascii="Arial" w:hAnsi="Arial" w:cs="Arial"/>
                <w:sz w:val="22"/>
              </w:rPr>
              <w:t xml:space="preserve">Charity materials </w:t>
            </w:r>
          </w:p>
          <w:p w:rsidR="00C21670" w:rsidRPr="00C21670" w:rsidRDefault="00C21670" w:rsidP="00C21670">
            <w:pPr>
              <w:pStyle w:val="ListParagraph"/>
              <w:numPr>
                <w:ilvl w:val="0"/>
                <w:numId w:val="12"/>
              </w:numPr>
              <w:rPr>
                <w:rFonts w:ascii="Arial" w:hAnsi="Arial" w:cs="Arial"/>
                <w:sz w:val="22"/>
              </w:rPr>
            </w:pPr>
            <w:r w:rsidRPr="00C21670">
              <w:rPr>
                <w:rFonts w:ascii="Arial" w:hAnsi="Arial" w:cs="Arial"/>
                <w:sz w:val="22"/>
              </w:rPr>
              <w:t xml:space="preserve">AV </w:t>
            </w:r>
          </w:p>
          <w:p w:rsidR="00C21670" w:rsidRDefault="00C21670" w:rsidP="00C21670">
            <w:pPr>
              <w:pStyle w:val="ListParagraph"/>
              <w:numPr>
                <w:ilvl w:val="0"/>
                <w:numId w:val="12"/>
              </w:numPr>
            </w:pPr>
            <w:r w:rsidRPr="00C21670">
              <w:rPr>
                <w:rFonts w:ascii="Arial" w:hAnsi="Arial" w:cs="Arial"/>
                <w:sz w:val="22"/>
              </w:rPr>
              <w:t>Bake sale equipment</w:t>
            </w:r>
            <w:r w:rsidRPr="00C21670">
              <w:rPr>
                <w:sz w:val="22"/>
              </w:rPr>
              <w:t xml:space="preserve"> </w:t>
            </w:r>
          </w:p>
        </w:tc>
      </w:tr>
      <w:tr w:rsidR="00C21670" w:rsidTr="000B46E9">
        <w:tc>
          <w:tcPr>
            <w:tcW w:w="9016" w:type="dxa"/>
          </w:tcPr>
          <w:p w:rsidR="00C21670" w:rsidRPr="00C21670" w:rsidRDefault="00C21670" w:rsidP="00C249B0">
            <w:pPr>
              <w:rPr>
                <w:b/>
              </w:rPr>
            </w:pPr>
            <w:r w:rsidRPr="00C21670">
              <w:rPr>
                <w:b/>
              </w:rPr>
              <w:t>Speaker/Panel Discussion</w:t>
            </w:r>
          </w:p>
        </w:tc>
      </w:tr>
      <w:tr w:rsidR="00C21670" w:rsidTr="00C21670">
        <w:trPr>
          <w:trHeight w:val="1271"/>
        </w:trPr>
        <w:tc>
          <w:tcPr>
            <w:tcW w:w="9016" w:type="dxa"/>
          </w:tcPr>
          <w:p w:rsidR="00C21670" w:rsidRPr="00C21670" w:rsidRDefault="00C21670" w:rsidP="00C21670">
            <w:pPr>
              <w:pStyle w:val="ListParagraph"/>
              <w:numPr>
                <w:ilvl w:val="0"/>
                <w:numId w:val="13"/>
              </w:numPr>
              <w:rPr>
                <w:rFonts w:ascii="Arial" w:hAnsi="Arial" w:cs="Arial"/>
                <w:sz w:val="22"/>
              </w:rPr>
            </w:pPr>
            <w:r w:rsidRPr="00C21670">
              <w:rPr>
                <w:rFonts w:ascii="Arial" w:hAnsi="Arial" w:cs="Arial"/>
                <w:sz w:val="22"/>
              </w:rPr>
              <w:t xml:space="preserve">AV </w:t>
            </w:r>
          </w:p>
          <w:p w:rsidR="00C21670" w:rsidRPr="00C21670" w:rsidRDefault="00C21670" w:rsidP="00C21670">
            <w:pPr>
              <w:pStyle w:val="ListParagraph"/>
              <w:numPr>
                <w:ilvl w:val="0"/>
                <w:numId w:val="13"/>
              </w:numPr>
              <w:rPr>
                <w:rFonts w:ascii="Arial" w:hAnsi="Arial" w:cs="Arial"/>
                <w:sz w:val="22"/>
              </w:rPr>
            </w:pPr>
            <w:r w:rsidRPr="00C21670">
              <w:rPr>
                <w:rFonts w:ascii="Arial" w:hAnsi="Arial" w:cs="Arial"/>
                <w:sz w:val="22"/>
              </w:rPr>
              <w:t xml:space="preserve">Ticketing </w:t>
            </w:r>
          </w:p>
          <w:p w:rsidR="00C21670" w:rsidRPr="00C21670" w:rsidRDefault="00C21670" w:rsidP="00C21670">
            <w:pPr>
              <w:pStyle w:val="ListParagraph"/>
              <w:numPr>
                <w:ilvl w:val="0"/>
                <w:numId w:val="13"/>
              </w:numPr>
              <w:rPr>
                <w:rFonts w:ascii="Arial" w:hAnsi="Arial" w:cs="Arial"/>
                <w:sz w:val="22"/>
              </w:rPr>
            </w:pPr>
            <w:r w:rsidRPr="00C21670">
              <w:rPr>
                <w:rFonts w:ascii="Arial" w:hAnsi="Arial" w:cs="Arial"/>
                <w:sz w:val="22"/>
              </w:rPr>
              <w:t xml:space="preserve">Catering </w:t>
            </w:r>
          </w:p>
          <w:p w:rsidR="00C21670" w:rsidRDefault="00C21670" w:rsidP="00C21670">
            <w:pPr>
              <w:pStyle w:val="ListParagraph"/>
              <w:numPr>
                <w:ilvl w:val="0"/>
                <w:numId w:val="13"/>
              </w:numPr>
            </w:pPr>
            <w:r w:rsidRPr="00C21670">
              <w:rPr>
                <w:rFonts w:ascii="Arial" w:hAnsi="Arial" w:cs="Arial"/>
                <w:sz w:val="22"/>
              </w:rPr>
              <w:t>Decorations</w:t>
            </w:r>
            <w:r w:rsidRPr="00C21670">
              <w:rPr>
                <w:sz w:val="22"/>
              </w:rPr>
              <w:t xml:space="preserve"> </w:t>
            </w:r>
          </w:p>
        </w:tc>
      </w:tr>
    </w:tbl>
    <w:p w:rsidR="000B46E9" w:rsidRPr="000B46E9" w:rsidRDefault="000B46E9" w:rsidP="00C249B0"/>
    <w:p w:rsidR="00FE2CB5" w:rsidRDefault="00FE2CB5" w:rsidP="00C249B0">
      <w:pPr>
        <w:rPr>
          <w:b/>
          <w:color w:val="1F3864" w:themeColor="accent5" w:themeShade="80"/>
          <w:sz w:val="24"/>
        </w:rPr>
      </w:pPr>
    </w:p>
    <w:p w:rsidR="00C249B0" w:rsidRDefault="00C249B0" w:rsidP="00C249B0">
      <w:pPr>
        <w:rPr>
          <w:b/>
          <w:color w:val="1F3864" w:themeColor="accent5" w:themeShade="80"/>
          <w:sz w:val="24"/>
        </w:rPr>
      </w:pPr>
      <w:r w:rsidRPr="00AC74E0">
        <w:rPr>
          <w:b/>
          <w:color w:val="1F3864" w:themeColor="accent5" w:themeShade="80"/>
          <w:sz w:val="24"/>
        </w:rPr>
        <w:t>P</w:t>
      </w:r>
      <w:r>
        <w:rPr>
          <w:b/>
          <w:color w:val="1F3864" w:themeColor="accent5" w:themeShade="80"/>
          <w:sz w:val="24"/>
        </w:rPr>
        <w:t>romotio</w:t>
      </w:r>
      <w:r w:rsidR="00D85160">
        <w:rPr>
          <w:b/>
          <w:color w:val="1F3864" w:themeColor="accent5" w:themeShade="80"/>
          <w:sz w:val="24"/>
        </w:rPr>
        <w:t>n</w:t>
      </w:r>
    </w:p>
    <w:p w:rsidR="00C21670" w:rsidRPr="00C21670" w:rsidRDefault="00C21670" w:rsidP="00C249B0">
      <w:r>
        <w:t xml:space="preserve">When planning an </w:t>
      </w:r>
      <w:proofErr w:type="gramStart"/>
      <w:r>
        <w:t>event</w:t>
      </w:r>
      <w:proofErr w:type="gramEnd"/>
      <w:r>
        <w:t xml:space="preserve"> it is important to put together a comms plan – this is the plan for publicising the event and engaging students in the event. </w:t>
      </w:r>
    </w:p>
    <w:tbl>
      <w:tblPr>
        <w:tblStyle w:val="TableGrid"/>
        <w:tblW w:w="0" w:type="auto"/>
        <w:tblLook w:val="04A0" w:firstRow="1" w:lastRow="0" w:firstColumn="1" w:lastColumn="0" w:noHBand="0" w:noVBand="1"/>
      </w:tblPr>
      <w:tblGrid>
        <w:gridCol w:w="9016"/>
      </w:tblGrid>
      <w:tr w:rsidR="00C21670" w:rsidTr="00C21670">
        <w:tc>
          <w:tcPr>
            <w:tcW w:w="9016" w:type="dxa"/>
          </w:tcPr>
          <w:p w:rsidR="00C21670" w:rsidRDefault="00C21670" w:rsidP="00C249B0">
            <w:pPr>
              <w:rPr>
                <w:b/>
              </w:rPr>
            </w:pPr>
            <w:r w:rsidRPr="00C21670">
              <w:rPr>
                <w:b/>
              </w:rPr>
              <w:t>Social Media</w:t>
            </w:r>
          </w:p>
          <w:p w:rsidR="00C21670" w:rsidRDefault="00C21670" w:rsidP="00C249B0">
            <w:pPr>
              <w:rPr>
                <w:sz w:val="20"/>
              </w:rPr>
            </w:pPr>
            <w:r>
              <w:rPr>
                <w:sz w:val="20"/>
              </w:rPr>
              <w:t>Social media can be used in many ways including creating a hype around the event before launching it. You can utilise channels such as Facebook, Twitter and Instagram to push the event and get people to share it.</w:t>
            </w:r>
          </w:p>
          <w:p w:rsidR="00C21670" w:rsidRDefault="00C21670" w:rsidP="00C249B0">
            <w:pPr>
              <w:rPr>
                <w:sz w:val="20"/>
              </w:rPr>
            </w:pPr>
          </w:p>
          <w:p w:rsidR="00C21670" w:rsidRDefault="00C21670" w:rsidP="00C249B0">
            <w:pPr>
              <w:rPr>
                <w:sz w:val="20"/>
              </w:rPr>
            </w:pPr>
          </w:p>
          <w:p w:rsidR="00C21670" w:rsidRDefault="00C21670" w:rsidP="00C249B0">
            <w:pPr>
              <w:rPr>
                <w:sz w:val="20"/>
              </w:rPr>
            </w:pPr>
          </w:p>
          <w:p w:rsidR="00C21670" w:rsidRDefault="00C21670" w:rsidP="00C249B0">
            <w:pPr>
              <w:rPr>
                <w:sz w:val="20"/>
              </w:rPr>
            </w:pPr>
          </w:p>
          <w:p w:rsidR="00C21670" w:rsidRPr="00C21670" w:rsidRDefault="00C21670" w:rsidP="00C249B0">
            <w:pPr>
              <w:rPr>
                <w:sz w:val="20"/>
              </w:rPr>
            </w:pPr>
          </w:p>
        </w:tc>
      </w:tr>
      <w:tr w:rsidR="00C21670" w:rsidTr="00C21670">
        <w:tc>
          <w:tcPr>
            <w:tcW w:w="9016" w:type="dxa"/>
          </w:tcPr>
          <w:p w:rsidR="00C21670" w:rsidRDefault="00C21670" w:rsidP="00C249B0">
            <w:pPr>
              <w:rPr>
                <w:b/>
              </w:rPr>
            </w:pPr>
            <w:r w:rsidRPr="00C21670">
              <w:rPr>
                <w:b/>
              </w:rPr>
              <w:t>Students’ Union Website</w:t>
            </w:r>
            <w:r>
              <w:rPr>
                <w:b/>
              </w:rPr>
              <w:t>/ Moodle</w:t>
            </w:r>
          </w:p>
          <w:p w:rsidR="00C21670" w:rsidRDefault="00C21670" w:rsidP="00C249B0">
            <w:pPr>
              <w:rPr>
                <w:sz w:val="20"/>
              </w:rPr>
            </w:pPr>
            <w:r>
              <w:rPr>
                <w:sz w:val="20"/>
              </w:rPr>
              <w:t xml:space="preserve">Both the Students’ Union, and Moodle for academic events, are useful tools for promoting events which are going on and getting word out to students. You can list events via the website or your course office. Tickets can be added to the SU website. </w:t>
            </w:r>
          </w:p>
          <w:p w:rsidR="00C21670" w:rsidRDefault="00C21670" w:rsidP="00C249B0">
            <w:pPr>
              <w:rPr>
                <w:sz w:val="20"/>
              </w:rPr>
            </w:pPr>
          </w:p>
          <w:p w:rsidR="00C21670" w:rsidRDefault="00C21670" w:rsidP="00C249B0">
            <w:pPr>
              <w:rPr>
                <w:sz w:val="20"/>
              </w:rPr>
            </w:pPr>
          </w:p>
          <w:p w:rsidR="00C21670" w:rsidRDefault="00C21670" w:rsidP="00C249B0">
            <w:pPr>
              <w:rPr>
                <w:sz w:val="20"/>
              </w:rPr>
            </w:pPr>
          </w:p>
          <w:p w:rsidR="00C21670" w:rsidRDefault="00C21670" w:rsidP="00C249B0">
            <w:pPr>
              <w:rPr>
                <w:sz w:val="20"/>
              </w:rPr>
            </w:pPr>
          </w:p>
          <w:p w:rsidR="00C21670" w:rsidRDefault="00C21670" w:rsidP="00C249B0">
            <w:pPr>
              <w:rPr>
                <w:sz w:val="20"/>
              </w:rPr>
            </w:pPr>
          </w:p>
          <w:p w:rsidR="00C21670" w:rsidRPr="00C21670" w:rsidRDefault="00C21670" w:rsidP="00C249B0">
            <w:pPr>
              <w:rPr>
                <w:sz w:val="20"/>
              </w:rPr>
            </w:pPr>
          </w:p>
        </w:tc>
      </w:tr>
      <w:tr w:rsidR="00C21670" w:rsidTr="00963FFC">
        <w:trPr>
          <w:trHeight w:val="1850"/>
        </w:trPr>
        <w:tc>
          <w:tcPr>
            <w:tcW w:w="9016" w:type="dxa"/>
          </w:tcPr>
          <w:p w:rsidR="00C21670" w:rsidRDefault="00C21670" w:rsidP="00C249B0">
            <w:pPr>
              <w:rPr>
                <w:b/>
              </w:rPr>
            </w:pPr>
            <w:r w:rsidRPr="00C21670">
              <w:rPr>
                <w:b/>
              </w:rPr>
              <w:t xml:space="preserve">Word of Mouth </w:t>
            </w:r>
          </w:p>
          <w:p w:rsidR="00C21670" w:rsidRPr="00C21670" w:rsidRDefault="00C21670" w:rsidP="00C249B0">
            <w:r w:rsidRPr="00963FFC">
              <w:rPr>
                <w:sz w:val="20"/>
              </w:rPr>
              <w:t xml:space="preserve">Lecture shout outs, talking to students, playing games etc are great ways to get word out and get students talking. Consider how you can do this. </w:t>
            </w:r>
          </w:p>
        </w:tc>
      </w:tr>
      <w:tr w:rsidR="00C21670" w:rsidTr="00963FFC">
        <w:trPr>
          <w:trHeight w:val="2401"/>
        </w:trPr>
        <w:tc>
          <w:tcPr>
            <w:tcW w:w="9016" w:type="dxa"/>
          </w:tcPr>
          <w:p w:rsidR="00C21670" w:rsidRDefault="00C21670" w:rsidP="00C249B0">
            <w:pPr>
              <w:rPr>
                <w:b/>
              </w:rPr>
            </w:pPr>
            <w:r w:rsidRPr="00C21670">
              <w:rPr>
                <w:b/>
              </w:rPr>
              <w:t xml:space="preserve">Flyers and posters </w:t>
            </w:r>
          </w:p>
          <w:p w:rsidR="00963FFC" w:rsidRPr="00963FFC" w:rsidRDefault="00963FFC" w:rsidP="00C249B0">
            <w:pPr>
              <w:rPr>
                <w:sz w:val="20"/>
              </w:rPr>
            </w:pPr>
            <w:r>
              <w:rPr>
                <w:sz w:val="20"/>
              </w:rPr>
              <w:t xml:space="preserve">Posters and flyers can be put up on boards around the University – consider using this to promote events. </w:t>
            </w:r>
          </w:p>
        </w:tc>
      </w:tr>
    </w:tbl>
    <w:p w:rsidR="00C21670" w:rsidRDefault="00C21670" w:rsidP="00C249B0"/>
    <w:p w:rsidR="00F63429" w:rsidRPr="00C21670" w:rsidRDefault="00F63429" w:rsidP="00C249B0">
      <w:r>
        <w:t>It is useful to make a plan and schedule your comms so you know what is being promoted and when and this can increase in intensity as the event approaches.</w:t>
      </w:r>
    </w:p>
    <w:p w:rsidR="00C21670" w:rsidRDefault="00C21670" w:rsidP="00C249B0">
      <w:pPr>
        <w:rPr>
          <w:b/>
          <w:color w:val="1F3864" w:themeColor="accent5" w:themeShade="80"/>
          <w:sz w:val="24"/>
        </w:rPr>
      </w:pPr>
    </w:p>
    <w:p w:rsidR="000B46E9" w:rsidRDefault="000B46E9" w:rsidP="00C249B0">
      <w:pPr>
        <w:rPr>
          <w:b/>
          <w:color w:val="1F3864" w:themeColor="accent5" w:themeShade="80"/>
          <w:sz w:val="24"/>
        </w:rPr>
      </w:pPr>
      <w:r>
        <w:rPr>
          <w:b/>
          <w:color w:val="1F3864" w:themeColor="accent5" w:themeShade="80"/>
          <w:sz w:val="24"/>
        </w:rPr>
        <w:t xml:space="preserve">Ticketing and registration </w:t>
      </w:r>
    </w:p>
    <w:p w:rsidR="00431087" w:rsidRDefault="00963FFC" w:rsidP="005A04EB">
      <w:r>
        <w:t>If your event requires ticketing be sure to complete a ticket request form</w:t>
      </w:r>
      <w:r w:rsidR="00431087">
        <w:t xml:space="preserve"> here: </w:t>
      </w:r>
      <w:hyperlink r:id="rId10" w:history="1">
        <w:r w:rsidR="00431087">
          <w:rPr>
            <w:rStyle w:val="Hyperlink"/>
          </w:rPr>
          <w:t>https://www.citystudents.co.uk/surveys/ticketrequestform/</w:t>
        </w:r>
      </w:hyperlink>
    </w:p>
    <w:p w:rsidR="00431087" w:rsidRDefault="00431087" w:rsidP="005A04EB"/>
    <w:p w:rsidR="00C249B0" w:rsidRDefault="00431087" w:rsidP="005A04EB">
      <w:r>
        <w:t>T</w:t>
      </w:r>
      <w:r w:rsidR="00963FFC">
        <w:t xml:space="preserve">his can take up to five working days to turn around so consider this when asking tickets to be listed. </w:t>
      </w:r>
    </w:p>
    <w:p w:rsidR="00963FFC" w:rsidRDefault="00963FFC" w:rsidP="005A04EB"/>
    <w:p w:rsidR="00963FFC" w:rsidRDefault="00963FFC" w:rsidP="005A04EB">
      <w:r>
        <w:t xml:space="preserve">You don’t have to charge for tickets, they can also be used to register interest and manage numbers which is always beneficial. </w:t>
      </w:r>
    </w:p>
    <w:p w:rsidR="008B7FC2" w:rsidRDefault="008B7FC2" w:rsidP="005A04EB"/>
    <w:p w:rsidR="008B7FC2" w:rsidRDefault="008B7FC2" w:rsidP="005A04EB"/>
    <w:p w:rsidR="008B7FC2" w:rsidRDefault="008B7FC2" w:rsidP="005A04EB"/>
    <w:p w:rsidR="008B7FC2" w:rsidRDefault="008B7FC2" w:rsidP="005A04EB"/>
    <w:p w:rsidR="008B7FC2" w:rsidRDefault="008B7FC2" w:rsidP="005A04EB">
      <w:pPr>
        <w:rPr>
          <w:b/>
          <w:color w:val="002060"/>
          <w:sz w:val="24"/>
        </w:rPr>
      </w:pPr>
      <w:r>
        <w:rPr>
          <w:b/>
          <w:color w:val="002060"/>
          <w:sz w:val="24"/>
        </w:rPr>
        <w:lastRenderedPageBreak/>
        <w:t>Risk Assessments</w:t>
      </w:r>
    </w:p>
    <w:p w:rsidR="008B7FC2" w:rsidRPr="008B7FC2" w:rsidRDefault="008B7FC2" w:rsidP="005A04EB">
      <w:bookmarkStart w:id="1" w:name="_GoBack"/>
      <w:bookmarkEnd w:id="1"/>
    </w:p>
    <w:sectPr w:rsidR="008B7FC2" w:rsidRPr="008B7FC2" w:rsidSect="00C971E4">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2A1" w:rsidRDefault="003F72A1" w:rsidP="0081680A">
      <w:r>
        <w:separator/>
      </w:r>
    </w:p>
  </w:endnote>
  <w:endnote w:type="continuationSeparator" w:id="0">
    <w:p w:rsidR="003F72A1" w:rsidRDefault="003F72A1"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6B6" w:rsidRDefault="003B36B6">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-223520</wp:posOffset>
              </wp:positionV>
              <wp:extent cx="75342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34275" cy="790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extent cx="1590675" cy="577139"/>
                                <wp:effectExtent l="0" t="0" r="0" b="0"/>
                                <wp:docPr id="9" name="Picture 9"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77139"/>
                                        </a:xfrm>
                                        <a:prstGeom prst="rect">
                                          <a:avLst/>
                                        </a:prstGeom>
                                        <a:noFill/>
                                        <a:ln>
                                          <a:noFill/>
                                        </a:ln>
                                      </pic:spPr>
                                    </pic:pic>
                                  </a:graphicData>
                                </a:graphic>
                              </wp:inline>
                            </w:drawing>
                          </w:r>
                          <w:r>
                            <w:rPr>
                              <w:noProof/>
                              <w:lang w:eastAsia="en-GB"/>
                            </w:rPr>
                            <w:t xml:space="preserve">       </w:t>
                          </w:r>
                        </w:p>
                        <w:p w:rsidR="003B36B6" w:rsidRDefault="003B36B6" w:rsidP="003B36B6">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7.6pt;width:593.25pt;height:6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" fillcolor="#05123d" strokeweight=".5pt">
              <v:textbox>
                <w:txbxContent>
                  <w:p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extent cx="1590675" cy="577139"/>
                          <wp:effectExtent l="0" t="0" r="0" b="0"/>
                          <wp:docPr id="9" name="Picture 9"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77139"/>
                                  </a:xfrm>
                                  <a:prstGeom prst="rect">
                                    <a:avLst/>
                                  </a:prstGeom>
                                  <a:noFill/>
                                  <a:ln>
                                    <a:noFill/>
                                  </a:ln>
                                </pic:spPr>
                              </pic:pic>
                            </a:graphicData>
                          </a:graphic>
                        </wp:inline>
                      </w:drawing>
                    </w:r>
                    <w:r>
                      <w:rPr>
                        <w:noProof/>
                        <w:lang w:eastAsia="en-GB"/>
                      </w:rPr>
                      <w:t xml:space="preserve">       </w:t>
                    </w:r>
                  </w:p>
                  <w:p w:rsidR="003B36B6" w:rsidRDefault="003B36B6" w:rsidP="003B36B6">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2A1" w:rsidRDefault="003F72A1" w:rsidP="0081680A">
      <w:r>
        <w:separator/>
      </w:r>
    </w:p>
  </w:footnote>
  <w:footnote w:type="continuationSeparator" w:id="0">
    <w:p w:rsidR="003F72A1" w:rsidRDefault="003F72A1" w:rsidP="0081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1E44"/>
    <w:multiLevelType w:val="hybridMultilevel"/>
    <w:tmpl w:val="8036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2EA2"/>
    <w:multiLevelType w:val="hybridMultilevel"/>
    <w:tmpl w:val="8A4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1242F"/>
    <w:multiLevelType w:val="hybridMultilevel"/>
    <w:tmpl w:val="CDC2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90594"/>
    <w:multiLevelType w:val="hybridMultilevel"/>
    <w:tmpl w:val="423C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40D5D"/>
    <w:multiLevelType w:val="hybridMultilevel"/>
    <w:tmpl w:val="CFBA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A74AE"/>
    <w:multiLevelType w:val="hybridMultilevel"/>
    <w:tmpl w:val="086A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15B0A"/>
    <w:multiLevelType w:val="hybridMultilevel"/>
    <w:tmpl w:val="BC8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64749"/>
    <w:multiLevelType w:val="hybridMultilevel"/>
    <w:tmpl w:val="E634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849DE"/>
    <w:multiLevelType w:val="hybridMultilevel"/>
    <w:tmpl w:val="0E2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A5842"/>
    <w:multiLevelType w:val="hybridMultilevel"/>
    <w:tmpl w:val="016A8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D5170"/>
    <w:multiLevelType w:val="hybridMultilevel"/>
    <w:tmpl w:val="D37C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1"/>
  </w:num>
  <w:num w:numId="6">
    <w:abstractNumId w:val="7"/>
  </w:num>
  <w:num w:numId="7">
    <w:abstractNumId w:val="0"/>
  </w:num>
  <w:num w:numId="8">
    <w:abstractNumId w:val="2"/>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A"/>
    <w:rsid w:val="00067972"/>
    <w:rsid w:val="000B46E9"/>
    <w:rsid w:val="000C7B3D"/>
    <w:rsid w:val="0012402A"/>
    <w:rsid w:val="001337E1"/>
    <w:rsid w:val="00182206"/>
    <w:rsid w:val="00183A47"/>
    <w:rsid w:val="001E02FA"/>
    <w:rsid w:val="0020771A"/>
    <w:rsid w:val="00237768"/>
    <w:rsid w:val="00240F56"/>
    <w:rsid w:val="002455DF"/>
    <w:rsid w:val="002504DD"/>
    <w:rsid w:val="00270E3F"/>
    <w:rsid w:val="002A76BF"/>
    <w:rsid w:val="00310B0A"/>
    <w:rsid w:val="0035340C"/>
    <w:rsid w:val="003B36B6"/>
    <w:rsid w:val="003F72A1"/>
    <w:rsid w:val="00431087"/>
    <w:rsid w:val="004A7C9C"/>
    <w:rsid w:val="004C40C2"/>
    <w:rsid w:val="004C7BAA"/>
    <w:rsid w:val="00513474"/>
    <w:rsid w:val="005A04EB"/>
    <w:rsid w:val="005E12E8"/>
    <w:rsid w:val="007F3D84"/>
    <w:rsid w:val="00803385"/>
    <w:rsid w:val="0080400F"/>
    <w:rsid w:val="0081680A"/>
    <w:rsid w:val="008B7FC2"/>
    <w:rsid w:val="008E63C7"/>
    <w:rsid w:val="00906DAB"/>
    <w:rsid w:val="00963FFC"/>
    <w:rsid w:val="009F742B"/>
    <w:rsid w:val="00AC74E0"/>
    <w:rsid w:val="00B14DCB"/>
    <w:rsid w:val="00B75E9F"/>
    <w:rsid w:val="00C21670"/>
    <w:rsid w:val="00C249B0"/>
    <w:rsid w:val="00C53354"/>
    <w:rsid w:val="00C971E4"/>
    <w:rsid w:val="00D85160"/>
    <w:rsid w:val="00DB6811"/>
    <w:rsid w:val="00E306C2"/>
    <w:rsid w:val="00E94DCE"/>
    <w:rsid w:val="00EB7765"/>
    <w:rsid w:val="00F2582E"/>
    <w:rsid w:val="00F63429"/>
    <w:rsid w:val="00FE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A3590C"/>
  <w15:chartTrackingRefBased/>
  <w15:docId w15:val="{5D2EE056-594F-425A-949D-7CE933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F56"/>
  </w:style>
  <w:style w:type="paragraph" w:styleId="Heading1">
    <w:name w:val="heading 1"/>
    <w:basedOn w:val="Normal"/>
    <w:next w:val="Normal"/>
    <w:link w:val="Heading1Char"/>
    <w:uiPriority w:val="9"/>
    <w:qFormat/>
    <w:rsid w:val="00240F56"/>
    <w:pPr>
      <w:keepNext/>
      <w:keepLines/>
      <w:spacing w:before="240"/>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240F56"/>
    <w:pPr>
      <w:keepNext/>
      <w:keepLines/>
      <w:spacing w:before="40"/>
      <w:outlineLvl w:val="1"/>
    </w:pPr>
    <w:rPr>
      <w:rFonts w:eastAsiaTheme="majorEastAsia" w:cstheme="majorBidi"/>
      <w:b/>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paragraph" w:styleId="NoSpacing">
    <w:name w:val="No Spacing"/>
    <w:uiPriority w:val="1"/>
    <w:qFormat/>
    <w:rsid w:val="0080400F"/>
  </w:style>
  <w:style w:type="character" w:customStyle="1" w:styleId="Heading1Char">
    <w:name w:val="Heading 1 Char"/>
    <w:basedOn w:val="DefaultParagraphFont"/>
    <w:link w:val="Heading1"/>
    <w:uiPriority w:val="9"/>
    <w:rsid w:val="00240F56"/>
    <w:rPr>
      <w:rFonts w:eastAsiaTheme="majorEastAsia" w:cstheme="majorBidi"/>
      <w:b/>
      <w:color w:val="002060"/>
      <w:sz w:val="28"/>
      <w:szCs w:val="32"/>
    </w:rPr>
  </w:style>
  <w:style w:type="character" w:customStyle="1" w:styleId="Heading2Char">
    <w:name w:val="Heading 2 Char"/>
    <w:basedOn w:val="DefaultParagraphFont"/>
    <w:link w:val="Heading2"/>
    <w:uiPriority w:val="9"/>
    <w:rsid w:val="00240F56"/>
    <w:rPr>
      <w:rFonts w:eastAsiaTheme="majorEastAsia" w:cstheme="majorBidi"/>
      <w:b/>
      <w:color w:val="002060"/>
      <w:sz w:val="24"/>
      <w:szCs w:val="26"/>
    </w:rPr>
  </w:style>
  <w:style w:type="character" w:styleId="Hyperlink">
    <w:name w:val="Hyperlink"/>
    <w:basedOn w:val="DefaultParagraphFont"/>
    <w:uiPriority w:val="99"/>
    <w:unhideWhenUsed/>
    <w:rsid w:val="001337E1"/>
    <w:rPr>
      <w:color w:val="0563C1" w:themeColor="hyperlink"/>
      <w:u w:val="single"/>
    </w:rPr>
  </w:style>
  <w:style w:type="paragraph" w:styleId="NormalWeb">
    <w:name w:val="Normal (Web)"/>
    <w:basedOn w:val="Normal"/>
    <w:uiPriority w:val="99"/>
    <w:unhideWhenUsed/>
    <w:rsid w:val="007F3D84"/>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76BF"/>
    <w:rPr>
      <w:color w:val="605E5C"/>
      <w:shd w:val="clear" w:color="auto" w:fill="E1DFDD"/>
    </w:rPr>
  </w:style>
  <w:style w:type="table" w:customStyle="1" w:styleId="TableGrid1">
    <w:name w:val="Table Grid1"/>
    <w:basedOn w:val="TableNormal"/>
    <w:next w:val="TableGrid"/>
    <w:rsid w:val="00183A4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71A"/>
    <w:rPr>
      <w:sz w:val="16"/>
      <w:szCs w:val="16"/>
    </w:rPr>
  </w:style>
  <w:style w:type="paragraph" w:styleId="CommentText">
    <w:name w:val="annotation text"/>
    <w:basedOn w:val="Normal"/>
    <w:link w:val="CommentTextChar"/>
    <w:uiPriority w:val="99"/>
    <w:semiHidden/>
    <w:unhideWhenUsed/>
    <w:rsid w:val="0020771A"/>
    <w:rPr>
      <w:sz w:val="20"/>
      <w:szCs w:val="20"/>
    </w:rPr>
  </w:style>
  <w:style w:type="character" w:customStyle="1" w:styleId="CommentTextChar">
    <w:name w:val="Comment Text Char"/>
    <w:basedOn w:val="DefaultParagraphFont"/>
    <w:link w:val="CommentText"/>
    <w:uiPriority w:val="99"/>
    <w:semiHidden/>
    <w:rsid w:val="0020771A"/>
    <w:rPr>
      <w:sz w:val="20"/>
      <w:szCs w:val="20"/>
    </w:rPr>
  </w:style>
  <w:style w:type="paragraph" w:styleId="CommentSubject">
    <w:name w:val="annotation subject"/>
    <w:basedOn w:val="CommentText"/>
    <w:next w:val="CommentText"/>
    <w:link w:val="CommentSubjectChar"/>
    <w:uiPriority w:val="99"/>
    <w:semiHidden/>
    <w:unhideWhenUsed/>
    <w:rsid w:val="0020771A"/>
    <w:rPr>
      <w:b/>
      <w:bCs/>
    </w:rPr>
  </w:style>
  <w:style w:type="character" w:customStyle="1" w:styleId="CommentSubjectChar">
    <w:name w:val="Comment Subject Char"/>
    <w:basedOn w:val="CommentTextChar"/>
    <w:link w:val="CommentSubject"/>
    <w:uiPriority w:val="99"/>
    <w:semiHidden/>
    <w:rsid w:val="0020771A"/>
    <w:rPr>
      <w:b/>
      <w:bCs/>
      <w:sz w:val="20"/>
      <w:szCs w:val="20"/>
    </w:rPr>
  </w:style>
  <w:style w:type="paragraph" w:styleId="BalloonText">
    <w:name w:val="Balloon Text"/>
    <w:basedOn w:val="Normal"/>
    <w:link w:val="BalloonTextChar"/>
    <w:uiPriority w:val="99"/>
    <w:semiHidden/>
    <w:unhideWhenUsed/>
    <w:rsid w:val="00207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1A"/>
    <w:rPr>
      <w:rFonts w:ascii="Segoe UI" w:hAnsi="Segoe UI" w:cs="Segoe UI"/>
      <w:sz w:val="18"/>
      <w:szCs w:val="18"/>
    </w:rPr>
  </w:style>
  <w:style w:type="character" w:customStyle="1" w:styleId="c-messagesender">
    <w:name w:val="c-message__sender"/>
    <w:basedOn w:val="DefaultParagraphFont"/>
    <w:rsid w:val="0020771A"/>
  </w:style>
  <w:style w:type="character" w:customStyle="1" w:styleId="c-timestamplabel">
    <w:name w:val="c-timestamp__label"/>
    <w:basedOn w:val="DefaultParagraphFont"/>
    <w:rsid w:val="0020771A"/>
  </w:style>
  <w:style w:type="character" w:customStyle="1" w:styleId="c-messagebody">
    <w:name w:val="c-message__body"/>
    <w:basedOn w:val="DefaultParagraphFont"/>
    <w:rsid w:val="0020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516">
      <w:bodyDiv w:val="1"/>
      <w:marLeft w:val="0"/>
      <w:marRight w:val="0"/>
      <w:marTop w:val="0"/>
      <w:marBottom w:val="0"/>
      <w:divBdr>
        <w:top w:val="none" w:sz="0" w:space="0" w:color="auto"/>
        <w:left w:val="none" w:sz="0" w:space="0" w:color="auto"/>
        <w:bottom w:val="none" w:sz="0" w:space="0" w:color="auto"/>
        <w:right w:val="none" w:sz="0" w:space="0" w:color="auto"/>
      </w:divBdr>
    </w:div>
    <w:div w:id="229192074">
      <w:bodyDiv w:val="1"/>
      <w:marLeft w:val="0"/>
      <w:marRight w:val="0"/>
      <w:marTop w:val="0"/>
      <w:marBottom w:val="0"/>
      <w:divBdr>
        <w:top w:val="none" w:sz="0" w:space="0" w:color="auto"/>
        <w:left w:val="none" w:sz="0" w:space="0" w:color="auto"/>
        <w:bottom w:val="none" w:sz="0" w:space="0" w:color="auto"/>
        <w:right w:val="none" w:sz="0" w:space="0" w:color="auto"/>
      </w:divBdr>
    </w:div>
    <w:div w:id="1341470269">
      <w:bodyDiv w:val="1"/>
      <w:marLeft w:val="0"/>
      <w:marRight w:val="0"/>
      <w:marTop w:val="0"/>
      <w:marBottom w:val="0"/>
      <w:divBdr>
        <w:top w:val="none" w:sz="0" w:space="0" w:color="auto"/>
        <w:left w:val="none" w:sz="0" w:space="0" w:color="auto"/>
        <w:bottom w:val="none" w:sz="0" w:space="0" w:color="auto"/>
        <w:right w:val="none" w:sz="0" w:space="0" w:color="auto"/>
      </w:divBdr>
      <w:divsChild>
        <w:div w:id="1300695636">
          <w:marLeft w:val="0"/>
          <w:marRight w:val="0"/>
          <w:marTop w:val="135"/>
          <w:marBottom w:val="0"/>
          <w:divBdr>
            <w:top w:val="none" w:sz="0" w:space="0" w:color="auto"/>
            <w:left w:val="none" w:sz="0" w:space="0" w:color="auto"/>
            <w:bottom w:val="none" w:sz="0" w:space="0" w:color="auto"/>
            <w:right w:val="none" w:sz="0" w:space="0" w:color="auto"/>
          </w:divBdr>
        </w:div>
      </w:divsChild>
    </w:div>
    <w:div w:id="1446458766">
      <w:bodyDiv w:val="1"/>
      <w:marLeft w:val="0"/>
      <w:marRight w:val="0"/>
      <w:marTop w:val="0"/>
      <w:marBottom w:val="0"/>
      <w:divBdr>
        <w:top w:val="none" w:sz="0" w:space="0" w:color="auto"/>
        <w:left w:val="none" w:sz="0" w:space="0" w:color="auto"/>
        <w:bottom w:val="none" w:sz="0" w:space="0" w:color="auto"/>
        <w:right w:val="none" w:sz="0" w:space="0" w:color="auto"/>
      </w:divBdr>
    </w:div>
    <w:div w:id="19083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tudents.co.uk/pageassets/getinvolved/resourcehub/Societies-Handbook-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students.co.uk/surveys/ticketrequestform/" TargetMode="External"/><Relationship Id="rId4" Type="http://schemas.openxmlformats.org/officeDocument/2006/relationships/settings" Target="settings.xml"/><Relationship Id="rId9" Type="http://schemas.openxmlformats.org/officeDocument/2006/relationships/hyperlink" Target="mailto:suactivitiesteam@city.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12BB-A86B-4F61-BFC7-A7F8FBA8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Chance, Megan</cp:lastModifiedBy>
  <cp:revision>9</cp:revision>
  <cp:lastPrinted>2019-09-27T15:04:00Z</cp:lastPrinted>
  <dcterms:created xsi:type="dcterms:W3CDTF">2019-10-18T15:10:00Z</dcterms:created>
  <dcterms:modified xsi:type="dcterms:W3CDTF">2019-10-28T15:58:00Z</dcterms:modified>
</cp:coreProperties>
</file>