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0F0" w:rsidRPr="000818F8" w:rsidRDefault="00F060F0" w:rsidP="00E10D97">
      <w:pPr>
        <w:spacing w:line="240" w:lineRule="auto"/>
        <w:jc w:val="center"/>
        <w:rPr>
          <w:b/>
          <w:sz w:val="24"/>
          <w:szCs w:val="24"/>
          <w:u w:val="single"/>
        </w:rPr>
      </w:pPr>
      <w:r w:rsidRPr="000818F8">
        <w:rPr>
          <w:b/>
          <w:sz w:val="24"/>
          <w:szCs w:val="24"/>
          <w:u w:val="single"/>
        </w:rPr>
        <w:t>Students’ Uni</w:t>
      </w:r>
      <w:r w:rsidR="003D09E1" w:rsidRPr="000818F8">
        <w:rPr>
          <w:b/>
          <w:sz w:val="24"/>
          <w:szCs w:val="24"/>
          <w:u w:val="single"/>
        </w:rPr>
        <w:t xml:space="preserve">on Executive Meeting, </w:t>
      </w:r>
      <w:r w:rsidR="007B5E9C">
        <w:rPr>
          <w:b/>
          <w:sz w:val="24"/>
          <w:szCs w:val="24"/>
          <w:u w:val="single"/>
        </w:rPr>
        <w:t>Thursd</w:t>
      </w:r>
      <w:r w:rsidR="006957DE">
        <w:rPr>
          <w:b/>
          <w:sz w:val="24"/>
          <w:szCs w:val="24"/>
          <w:u w:val="single"/>
        </w:rPr>
        <w:t>ay</w:t>
      </w:r>
      <w:r w:rsidR="000C3415">
        <w:rPr>
          <w:b/>
          <w:sz w:val="24"/>
          <w:szCs w:val="24"/>
          <w:u w:val="single"/>
        </w:rPr>
        <w:t xml:space="preserve"> </w:t>
      </w:r>
      <w:r w:rsidR="006957DE">
        <w:rPr>
          <w:b/>
          <w:sz w:val="24"/>
          <w:szCs w:val="24"/>
          <w:u w:val="single"/>
        </w:rPr>
        <w:t>2</w:t>
      </w:r>
      <w:r w:rsidR="007B5E9C">
        <w:rPr>
          <w:b/>
          <w:sz w:val="24"/>
          <w:szCs w:val="24"/>
          <w:u w:val="single"/>
        </w:rPr>
        <w:t>4</w:t>
      </w:r>
      <w:r w:rsidR="000818F8" w:rsidRPr="000818F8">
        <w:rPr>
          <w:b/>
          <w:sz w:val="24"/>
          <w:szCs w:val="24"/>
          <w:u w:val="single"/>
          <w:vertAlign w:val="superscript"/>
        </w:rPr>
        <w:t>th</w:t>
      </w:r>
      <w:r w:rsidR="006957DE">
        <w:rPr>
          <w:b/>
          <w:sz w:val="24"/>
          <w:szCs w:val="24"/>
          <w:u w:val="single"/>
        </w:rPr>
        <w:t xml:space="preserve"> </w:t>
      </w:r>
      <w:r w:rsidR="007B5E9C">
        <w:rPr>
          <w:b/>
          <w:sz w:val="24"/>
          <w:szCs w:val="24"/>
          <w:u w:val="single"/>
        </w:rPr>
        <w:t>March</w:t>
      </w:r>
      <w:r w:rsidR="00C55023">
        <w:rPr>
          <w:b/>
          <w:sz w:val="24"/>
          <w:szCs w:val="24"/>
          <w:u w:val="single"/>
        </w:rPr>
        <w:t xml:space="preserve"> 2016</w:t>
      </w:r>
      <w:r w:rsidR="00897190" w:rsidRPr="000818F8">
        <w:rPr>
          <w:b/>
          <w:sz w:val="24"/>
          <w:szCs w:val="24"/>
          <w:u w:val="single"/>
        </w:rPr>
        <w:t xml:space="preserve">: </w:t>
      </w:r>
      <w:r w:rsidR="007B5E9C">
        <w:rPr>
          <w:b/>
          <w:sz w:val="24"/>
          <w:szCs w:val="24"/>
          <w:u w:val="single"/>
        </w:rPr>
        <w:t>5pm</w:t>
      </w:r>
    </w:p>
    <w:p w:rsidR="00F060F0" w:rsidRDefault="00520D77" w:rsidP="008616EE">
      <w:pPr>
        <w:spacing w:line="240" w:lineRule="auto"/>
        <w:jc w:val="both"/>
        <w:rPr>
          <w:i/>
          <w:sz w:val="24"/>
          <w:szCs w:val="24"/>
        </w:rPr>
      </w:pPr>
      <w:r>
        <w:rPr>
          <w:i/>
          <w:sz w:val="24"/>
          <w:szCs w:val="24"/>
        </w:rPr>
        <w:t xml:space="preserve">Present: </w:t>
      </w:r>
      <w:proofErr w:type="spellStart"/>
      <w:r>
        <w:rPr>
          <w:i/>
          <w:sz w:val="24"/>
          <w:szCs w:val="24"/>
        </w:rPr>
        <w:t>Issy</w:t>
      </w:r>
      <w:proofErr w:type="spellEnd"/>
      <w:r>
        <w:rPr>
          <w:i/>
          <w:sz w:val="24"/>
          <w:szCs w:val="24"/>
        </w:rPr>
        <w:t xml:space="preserve"> Cooke</w:t>
      </w:r>
      <w:r w:rsidR="001A205D">
        <w:rPr>
          <w:i/>
          <w:sz w:val="24"/>
          <w:szCs w:val="24"/>
        </w:rPr>
        <w:t xml:space="preserve"> (IC)</w:t>
      </w:r>
      <w:r>
        <w:rPr>
          <w:i/>
          <w:sz w:val="24"/>
          <w:szCs w:val="24"/>
        </w:rPr>
        <w:t>, Yusuf Ahmad</w:t>
      </w:r>
      <w:r w:rsidR="001A205D">
        <w:rPr>
          <w:i/>
          <w:sz w:val="24"/>
          <w:szCs w:val="24"/>
        </w:rPr>
        <w:t xml:space="preserve"> (YA)</w:t>
      </w:r>
      <w:r>
        <w:rPr>
          <w:i/>
          <w:sz w:val="24"/>
          <w:szCs w:val="24"/>
        </w:rPr>
        <w:t xml:space="preserve">, Umar </w:t>
      </w:r>
      <w:proofErr w:type="spellStart"/>
      <w:r>
        <w:rPr>
          <w:i/>
          <w:sz w:val="24"/>
          <w:szCs w:val="24"/>
        </w:rPr>
        <w:t>Yunas</w:t>
      </w:r>
      <w:proofErr w:type="spellEnd"/>
      <w:r>
        <w:rPr>
          <w:i/>
          <w:sz w:val="24"/>
          <w:szCs w:val="24"/>
        </w:rPr>
        <w:t xml:space="preserve"> Chaudhery</w:t>
      </w:r>
      <w:r w:rsidR="001A205D">
        <w:rPr>
          <w:i/>
          <w:sz w:val="24"/>
          <w:szCs w:val="24"/>
        </w:rPr>
        <w:t xml:space="preserve"> (UC)</w:t>
      </w:r>
      <w:r>
        <w:rPr>
          <w:i/>
          <w:sz w:val="24"/>
          <w:szCs w:val="24"/>
        </w:rPr>
        <w:t xml:space="preserve">, </w:t>
      </w:r>
      <w:proofErr w:type="spellStart"/>
      <w:r>
        <w:rPr>
          <w:i/>
          <w:sz w:val="24"/>
          <w:szCs w:val="24"/>
        </w:rPr>
        <w:t>Marlis</w:t>
      </w:r>
      <w:proofErr w:type="spellEnd"/>
      <w:r>
        <w:rPr>
          <w:i/>
          <w:sz w:val="24"/>
          <w:szCs w:val="24"/>
        </w:rPr>
        <w:t xml:space="preserve"> </w:t>
      </w:r>
      <w:proofErr w:type="spellStart"/>
      <w:r>
        <w:rPr>
          <w:i/>
          <w:sz w:val="24"/>
          <w:szCs w:val="24"/>
        </w:rPr>
        <w:t>Kornrumpf</w:t>
      </w:r>
      <w:proofErr w:type="spellEnd"/>
      <w:r>
        <w:rPr>
          <w:i/>
          <w:sz w:val="24"/>
          <w:szCs w:val="24"/>
        </w:rPr>
        <w:t xml:space="preserve"> (Chair)</w:t>
      </w:r>
      <w:r w:rsidR="006957DE">
        <w:rPr>
          <w:i/>
          <w:sz w:val="24"/>
          <w:szCs w:val="24"/>
        </w:rPr>
        <w:t xml:space="preserve"> (MK)</w:t>
      </w:r>
      <w:r w:rsidR="006A5F6D">
        <w:rPr>
          <w:i/>
          <w:sz w:val="24"/>
          <w:szCs w:val="24"/>
        </w:rPr>
        <w:t>,</w:t>
      </w:r>
      <w:r>
        <w:rPr>
          <w:i/>
          <w:sz w:val="24"/>
          <w:szCs w:val="24"/>
        </w:rPr>
        <w:t xml:space="preserve"> Lucie </w:t>
      </w:r>
      <w:proofErr w:type="spellStart"/>
      <w:r>
        <w:rPr>
          <w:i/>
          <w:sz w:val="24"/>
          <w:szCs w:val="24"/>
        </w:rPr>
        <w:t>Repova</w:t>
      </w:r>
      <w:proofErr w:type="spellEnd"/>
      <w:r w:rsidR="001A205D">
        <w:rPr>
          <w:i/>
          <w:sz w:val="24"/>
          <w:szCs w:val="24"/>
        </w:rPr>
        <w:t xml:space="preserve"> (LR)</w:t>
      </w:r>
      <w:r w:rsidR="006957DE">
        <w:rPr>
          <w:i/>
          <w:sz w:val="24"/>
          <w:szCs w:val="24"/>
        </w:rPr>
        <w:t xml:space="preserve">, Dimitri </w:t>
      </w:r>
      <w:proofErr w:type="spellStart"/>
      <w:r w:rsidR="006957DE">
        <w:rPr>
          <w:i/>
          <w:sz w:val="24"/>
          <w:szCs w:val="24"/>
        </w:rPr>
        <w:t>Dolor</w:t>
      </w:r>
      <w:proofErr w:type="spellEnd"/>
      <w:r w:rsidR="006957DE">
        <w:rPr>
          <w:i/>
          <w:sz w:val="24"/>
          <w:szCs w:val="24"/>
        </w:rPr>
        <w:t xml:space="preserve"> (DD)</w:t>
      </w:r>
      <w:r>
        <w:rPr>
          <w:i/>
          <w:sz w:val="24"/>
          <w:szCs w:val="24"/>
        </w:rPr>
        <w:t>,</w:t>
      </w:r>
      <w:r w:rsidR="007B5E9C">
        <w:rPr>
          <w:i/>
          <w:sz w:val="24"/>
          <w:szCs w:val="24"/>
        </w:rPr>
        <w:t xml:space="preserve"> Elizabeth </w:t>
      </w:r>
      <w:proofErr w:type="spellStart"/>
      <w:r w:rsidR="007B5E9C">
        <w:rPr>
          <w:i/>
          <w:sz w:val="24"/>
          <w:szCs w:val="24"/>
        </w:rPr>
        <w:t>Frumson</w:t>
      </w:r>
      <w:proofErr w:type="spellEnd"/>
      <w:r w:rsidR="007B5E9C">
        <w:rPr>
          <w:i/>
          <w:sz w:val="24"/>
          <w:szCs w:val="24"/>
        </w:rPr>
        <w:t xml:space="preserve"> (EF)</w:t>
      </w:r>
      <w:r w:rsidR="00006D45">
        <w:rPr>
          <w:i/>
          <w:sz w:val="24"/>
          <w:szCs w:val="24"/>
        </w:rPr>
        <w:t>, Laura Dickens (Secretary</w:t>
      </w:r>
      <w:proofErr w:type="gramStart"/>
      <w:r w:rsidR="00006D45">
        <w:rPr>
          <w:i/>
          <w:sz w:val="24"/>
          <w:szCs w:val="24"/>
        </w:rPr>
        <w:t>)</w:t>
      </w:r>
      <w:r w:rsidR="001A205D">
        <w:rPr>
          <w:i/>
          <w:sz w:val="24"/>
          <w:szCs w:val="24"/>
        </w:rPr>
        <w:t>(</w:t>
      </w:r>
      <w:proofErr w:type="gramEnd"/>
      <w:r w:rsidR="001A205D">
        <w:rPr>
          <w:i/>
          <w:sz w:val="24"/>
          <w:szCs w:val="24"/>
        </w:rPr>
        <w:t>LD).</w:t>
      </w:r>
    </w:p>
    <w:p w:rsidR="00520D77" w:rsidRDefault="00520D77" w:rsidP="008616EE">
      <w:pPr>
        <w:spacing w:line="240" w:lineRule="auto"/>
        <w:jc w:val="both"/>
        <w:rPr>
          <w:i/>
          <w:sz w:val="24"/>
          <w:szCs w:val="24"/>
        </w:rPr>
      </w:pPr>
      <w:r>
        <w:rPr>
          <w:i/>
          <w:sz w:val="24"/>
          <w:szCs w:val="24"/>
        </w:rPr>
        <w:t>Apologies</w:t>
      </w:r>
      <w:r w:rsidR="006A5F6D">
        <w:rPr>
          <w:i/>
          <w:sz w:val="24"/>
          <w:szCs w:val="24"/>
        </w:rPr>
        <w:t xml:space="preserve"> Received</w:t>
      </w:r>
      <w:r>
        <w:rPr>
          <w:i/>
          <w:sz w:val="24"/>
          <w:szCs w:val="24"/>
        </w:rPr>
        <w:t xml:space="preserve">: </w:t>
      </w:r>
      <w:r w:rsidR="006957DE" w:rsidRPr="006957DE">
        <w:rPr>
          <w:i/>
          <w:sz w:val="24"/>
          <w:szCs w:val="24"/>
        </w:rPr>
        <w:t>Mariam Khawaja</w:t>
      </w:r>
      <w:r w:rsidR="000B3397">
        <w:rPr>
          <w:i/>
          <w:sz w:val="24"/>
          <w:szCs w:val="24"/>
        </w:rPr>
        <w:t xml:space="preserve"> (MAK)</w:t>
      </w:r>
      <w:r w:rsidR="006957DE" w:rsidRPr="006957DE">
        <w:rPr>
          <w:i/>
          <w:sz w:val="24"/>
          <w:szCs w:val="24"/>
        </w:rPr>
        <w:t xml:space="preserve">, Samira </w:t>
      </w:r>
      <w:proofErr w:type="spellStart"/>
      <w:r w:rsidR="006957DE" w:rsidRPr="006957DE">
        <w:rPr>
          <w:i/>
          <w:sz w:val="24"/>
          <w:szCs w:val="24"/>
        </w:rPr>
        <w:t>Salasel</w:t>
      </w:r>
      <w:proofErr w:type="spellEnd"/>
      <w:r w:rsidR="000B3397">
        <w:rPr>
          <w:i/>
          <w:sz w:val="24"/>
          <w:szCs w:val="24"/>
        </w:rPr>
        <w:t xml:space="preserve"> (SS)</w:t>
      </w:r>
      <w:r w:rsidR="006957DE" w:rsidRPr="006957DE">
        <w:rPr>
          <w:i/>
          <w:sz w:val="24"/>
          <w:szCs w:val="24"/>
        </w:rPr>
        <w:t>, Astrid Crowley</w:t>
      </w:r>
      <w:r w:rsidR="000B3397">
        <w:rPr>
          <w:i/>
          <w:sz w:val="24"/>
          <w:szCs w:val="24"/>
        </w:rPr>
        <w:t xml:space="preserve"> (AC)</w:t>
      </w:r>
      <w:r w:rsidR="006957DE">
        <w:rPr>
          <w:i/>
          <w:sz w:val="24"/>
          <w:szCs w:val="24"/>
        </w:rPr>
        <w:t>, Mariam Malik</w:t>
      </w:r>
      <w:r w:rsidR="000B3397">
        <w:rPr>
          <w:i/>
          <w:sz w:val="24"/>
          <w:szCs w:val="24"/>
        </w:rPr>
        <w:t xml:space="preserve"> (MM)</w:t>
      </w:r>
      <w:r w:rsidR="006957DE">
        <w:rPr>
          <w:i/>
          <w:sz w:val="24"/>
          <w:szCs w:val="24"/>
        </w:rPr>
        <w:t>, Clemence Rouaux</w:t>
      </w:r>
      <w:r w:rsidR="000B3397">
        <w:rPr>
          <w:i/>
          <w:sz w:val="24"/>
          <w:szCs w:val="24"/>
        </w:rPr>
        <w:t xml:space="preserve"> (CR)</w:t>
      </w:r>
      <w:r>
        <w:rPr>
          <w:i/>
          <w:sz w:val="24"/>
          <w:szCs w:val="24"/>
        </w:rPr>
        <w:t xml:space="preserve">, </w:t>
      </w:r>
      <w:proofErr w:type="spellStart"/>
      <w:r w:rsidR="001A205D">
        <w:rPr>
          <w:i/>
          <w:sz w:val="24"/>
          <w:szCs w:val="24"/>
        </w:rPr>
        <w:t>Hadia</w:t>
      </w:r>
      <w:proofErr w:type="spellEnd"/>
      <w:r w:rsidR="001A205D">
        <w:rPr>
          <w:i/>
          <w:sz w:val="24"/>
          <w:szCs w:val="24"/>
        </w:rPr>
        <w:t xml:space="preserve"> Chaudhry</w:t>
      </w:r>
      <w:r w:rsidR="000B3397">
        <w:rPr>
          <w:i/>
          <w:sz w:val="24"/>
          <w:szCs w:val="24"/>
        </w:rPr>
        <w:t xml:space="preserve"> (HC)</w:t>
      </w:r>
      <w:r w:rsidR="001A205D">
        <w:rPr>
          <w:i/>
          <w:sz w:val="24"/>
          <w:szCs w:val="24"/>
        </w:rPr>
        <w:t xml:space="preserve">, </w:t>
      </w:r>
      <w:r>
        <w:rPr>
          <w:i/>
          <w:sz w:val="24"/>
          <w:szCs w:val="24"/>
        </w:rPr>
        <w:t>Ramsha Khan</w:t>
      </w:r>
      <w:r w:rsidR="000B3397">
        <w:rPr>
          <w:i/>
          <w:sz w:val="24"/>
          <w:szCs w:val="24"/>
        </w:rPr>
        <w:t xml:space="preserve"> (RK)</w:t>
      </w:r>
      <w:r>
        <w:rPr>
          <w:i/>
          <w:sz w:val="24"/>
          <w:szCs w:val="24"/>
        </w:rPr>
        <w:t>.</w:t>
      </w:r>
    </w:p>
    <w:tbl>
      <w:tblPr>
        <w:tblStyle w:val="TableGrid"/>
        <w:tblW w:w="0" w:type="auto"/>
        <w:tblLook w:val="04A0" w:firstRow="1" w:lastRow="0" w:firstColumn="1" w:lastColumn="0" w:noHBand="0" w:noVBand="1"/>
      </w:tblPr>
      <w:tblGrid>
        <w:gridCol w:w="6358"/>
        <w:gridCol w:w="2658"/>
      </w:tblGrid>
      <w:tr w:rsidR="00520D77" w:rsidTr="001523C8">
        <w:tc>
          <w:tcPr>
            <w:tcW w:w="6358" w:type="dxa"/>
          </w:tcPr>
          <w:p w:rsidR="00520D77" w:rsidRDefault="00520D77" w:rsidP="008616EE">
            <w:pPr>
              <w:jc w:val="both"/>
              <w:rPr>
                <w:i/>
                <w:sz w:val="24"/>
                <w:szCs w:val="24"/>
              </w:rPr>
            </w:pPr>
            <w:r>
              <w:rPr>
                <w:i/>
                <w:sz w:val="24"/>
                <w:szCs w:val="24"/>
              </w:rPr>
              <w:t>Action</w:t>
            </w:r>
          </w:p>
        </w:tc>
        <w:tc>
          <w:tcPr>
            <w:tcW w:w="2658" w:type="dxa"/>
          </w:tcPr>
          <w:p w:rsidR="00520D77" w:rsidRDefault="00520D77" w:rsidP="008616EE">
            <w:pPr>
              <w:jc w:val="both"/>
              <w:rPr>
                <w:i/>
                <w:sz w:val="24"/>
                <w:szCs w:val="24"/>
              </w:rPr>
            </w:pPr>
            <w:r>
              <w:rPr>
                <w:i/>
                <w:sz w:val="24"/>
                <w:szCs w:val="24"/>
              </w:rPr>
              <w:t>Responsible</w:t>
            </w:r>
          </w:p>
        </w:tc>
      </w:tr>
      <w:tr w:rsidR="00520D77" w:rsidTr="001523C8">
        <w:tc>
          <w:tcPr>
            <w:tcW w:w="6358" w:type="dxa"/>
            <w:shd w:val="clear" w:color="auto" w:fill="FFFF00"/>
          </w:tcPr>
          <w:p w:rsidR="00520D77" w:rsidRPr="002000DF" w:rsidRDefault="00520D77" w:rsidP="0043205E">
            <w:r w:rsidRPr="002000DF">
              <w:t>Exec members to indicate interest in conference attendance (ongoing – please contact Craig</w:t>
            </w:r>
            <w:r w:rsidR="00024BA4" w:rsidRPr="002000DF">
              <w:t xml:space="preserve"> or Laura</w:t>
            </w:r>
            <w:r w:rsidRPr="002000DF">
              <w:t xml:space="preserve"> if you haven’t)</w:t>
            </w:r>
          </w:p>
        </w:tc>
        <w:tc>
          <w:tcPr>
            <w:tcW w:w="2658" w:type="dxa"/>
            <w:shd w:val="clear" w:color="auto" w:fill="FFFF00"/>
          </w:tcPr>
          <w:p w:rsidR="00520D77" w:rsidRPr="002000DF" w:rsidRDefault="00520D77" w:rsidP="008616EE">
            <w:pPr>
              <w:jc w:val="both"/>
              <w:rPr>
                <w:sz w:val="24"/>
                <w:szCs w:val="24"/>
              </w:rPr>
            </w:pPr>
            <w:r w:rsidRPr="002000DF">
              <w:rPr>
                <w:sz w:val="24"/>
                <w:szCs w:val="24"/>
              </w:rPr>
              <w:t>All Exec</w:t>
            </w:r>
          </w:p>
        </w:tc>
      </w:tr>
      <w:tr w:rsidR="003E0924" w:rsidTr="001523C8">
        <w:tc>
          <w:tcPr>
            <w:tcW w:w="6358" w:type="dxa"/>
            <w:shd w:val="clear" w:color="auto" w:fill="FFFF00"/>
          </w:tcPr>
          <w:p w:rsidR="003E0924" w:rsidRPr="002000DF" w:rsidRDefault="003E0924" w:rsidP="0043205E">
            <w:r w:rsidRPr="002000DF">
              <w:t>Create Peer Sharing Working Group</w:t>
            </w:r>
          </w:p>
        </w:tc>
        <w:tc>
          <w:tcPr>
            <w:tcW w:w="2658" w:type="dxa"/>
            <w:shd w:val="clear" w:color="auto" w:fill="FFFF00"/>
          </w:tcPr>
          <w:p w:rsidR="003E0924" w:rsidRPr="002000DF" w:rsidRDefault="003E0924" w:rsidP="000B3397">
            <w:pPr>
              <w:jc w:val="both"/>
              <w:rPr>
                <w:sz w:val="24"/>
                <w:szCs w:val="24"/>
              </w:rPr>
            </w:pPr>
            <w:r w:rsidRPr="002000DF">
              <w:rPr>
                <w:sz w:val="24"/>
                <w:szCs w:val="24"/>
              </w:rPr>
              <w:t>MK</w:t>
            </w:r>
          </w:p>
        </w:tc>
      </w:tr>
      <w:tr w:rsidR="0029228F" w:rsidTr="001523C8">
        <w:tc>
          <w:tcPr>
            <w:tcW w:w="6358" w:type="dxa"/>
            <w:shd w:val="clear" w:color="auto" w:fill="FFFF00"/>
          </w:tcPr>
          <w:p w:rsidR="0029228F" w:rsidRPr="002000DF" w:rsidRDefault="00F03B7F" w:rsidP="008616EE">
            <w:pPr>
              <w:jc w:val="both"/>
              <w:rPr>
                <w:sz w:val="24"/>
                <w:szCs w:val="24"/>
              </w:rPr>
            </w:pPr>
            <w:r w:rsidRPr="002000DF">
              <w:rPr>
                <w:sz w:val="24"/>
                <w:szCs w:val="24"/>
              </w:rPr>
              <w:t>Set up Liberation support meeting</w:t>
            </w:r>
          </w:p>
        </w:tc>
        <w:tc>
          <w:tcPr>
            <w:tcW w:w="2658" w:type="dxa"/>
            <w:shd w:val="clear" w:color="auto" w:fill="FFFF00"/>
          </w:tcPr>
          <w:p w:rsidR="0029228F" w:rsidRPr="002000DF" w:rsidRDefault="00F03B7F" w:rsidP="008616EE">
            <w:pPr>
              <w:jc w:val="both"/>
              <w:rPr>
                <w:sz w:val="24"/>
                <w:szCs w:val="24"/>
              </w:rPr>
            </w:pPr>
            <w:r w:rsidRPr="002000DF">
              <w:rPr>
                <w:sz w:val="24"/>
                <w:szCs w:val="24"/>
              </w:rPr>
              <w:t>CS</w:t>
            </w:r>
            <w:r w:rsidR="000B3397">
              <w:rPr>
                <w:sz w:val="24"/>
                <w:szCs w:val="24"/>
              </w:rPr>
              <w:t xml:space="preserve"> / LD</w:t>
            </w:r>
          </w:p>
        </w:tc>
      </w:tr>
      <w:tr w:rsidR="000B3397" w:rsidTr="001523C8">
        <w:tc>
          <w:tcPr>
            <w:tcW w:w="6358" w:type="dxa"/>
            <w:shd w:val="clear" w:color="auto" w:fill="FFFF00"/>
          </w:tcPr>
          <w:p w:rsidR="000B3397" w:rsidRPr="002000DF" w:rsidRDefault="000B3397" w:rsidP="008616EE">
            <w:pPr>
              <w:jc w:val="both"/>
              <w:rPr>
                <w:sz w:val="24"/>
                <w:szCs w:val="24"/>
              </w:rPr>
            </w:pPr>
            <w:r>
              <w:rPr>
                <w:sz w:val="24"/>
                <w:szCs w:val="24"/>
              </w:rPr>
              <w:t>Revise Hidden Course Costs</w:t>
            </w:r>
            <w:r w:rsidR="00204B0F">
              <w:rPr>
                <w:sz w:val="24"/>
                <w:szCs w:val="24"/>
              </w:rPr>
              <w:t>, Library Resources, Anti-Fit To Sit</w:t>
            </w:r>
            <w:r>
              <w:rPr>
                <w:sz w:val="24"/>
                <w:szCs w:val="24"/>
              </w:rPr>
              <w:t xml:space="preserve"> and Electronic Learning Policies</w:t>
            </w:r>
          </w:p>
        </w:tc>
        <w:tc>
          <w:tcPr>
            <w:tcW w:w="2658" w:type="dxa"/>
            <w:shd w:val="clear" w:color="auto" w:fill="FFFF00"/>
          </w:tcPr>
          <w:p w:rsidR="000B3397" w:rsidRPr="002000DF" w:rsidRDefault="000B3397" w:rsidP="008616EE">
            <w:pPr>
              <w:jc w:val="both"/>
              <w:rPr>
                <w:sz w:val="24"/>
                <w:szCs w:val="24"/>
              </w:rPr>
            </w:pPr>
            <w:r>
              <w:rPr>
                <w:sz w:val="24"/>
                <w:szCs w:val="24"/>
              </w:rPr>
              <w:t>UC</w:t>
            </w:r>
          </w:p>
        </w:tc>
      </w:tr>
      <w:tr w:rsidR="00204B0F" w:rsidTr="001523C8">
        <w:tc>
          <w:tcPr>
            <w:tcW w:w="6358" w:type="dxa"/>
            <w:shd w:val="clear" w:color="auto" w:fill="FFFF00"/>
          </w:tcPr>
          <w:p w:rsidR="00204B0F" w:rsidRDefault="00204B0F" w:rsidP="008616EE">
            <w:pPr>
              <w:jc w:val="both"/>
              <w:rPr>
                <w:sz w:val="24"/>
                <w:szCs w:val="24"/>
              </w:rPr>
            </w:pPr>
            <w:r>
              <w:rPr>
                <w:sz w:val="24"/>
                <w:szCs w:val="24"/>
              </w:rPr>
              <w:t>Revise Accommodation Policy and Anti-Bullying Policy</w:t>
            </w:r>
          </w:p>
        </w:tc>
        <w:tc>
          <w:tcPr>
            <w:tcW w:w="2658" w:type="dxa"/>
            <w:shd w:val="clear" w:color="auto" w:fill="FFFF00"/>
          </w:tcPr>
          <w:p w:rsidR="00204B0F" w:rsidRDefault="00204B0F" w:rsidP="008616EE">
            <w:pPr>
              <w:jc w:val="both"/>
              <w:rPr>
                <w:sz w:val="24"/>
                <w:szCs w:val="24"/>
              </w:rPr>
            </w:pPr>
            <w:r>
              <w:rPr>
                <w:sz w:val="24"/>
                <w:szCs w:val="24"/>
              </w:rPr>
              <w:t>IC</w:t>
            </w:r>
          </w:p>
        </w:tc>
      </w:tr>
      <w:tr w:rsidR="00845BE4" w:rsidTr="007B5E9C">
        <w:tc>
          <w:tcPr>
            <w:tcW w:w="6358" w:type="dxa"/>
            <w:shd w:val="clear" w:color="auto" w:fill="FFFF00"/>
          </w:tcPr>
          <w:p w:rsidR="00845BE4" w:rsidRPr="002000DF" w:rsidRDefault="006F61E0" w:rsidP="008616EE">
            <w:pPr>
              <w:jc w:val="both"/>
              <w:rPr>
                <w:sz w:val="24"/>
                <w:szCs w:val="24"/>
              </w:rPr>
            </w:pPr>
            <w:r w:rsidRPr="002000DF">
              <w:rPr>
                <w:sz w:val="24"/>
                <w:szCs w:val="24"/>
              </w:rPr>
              <w:t xml:space="preserve">Report back on possibility of International Guarantor Scheme </w:t>
            </w:r>
          </w:p>
        </w:tc>
        <w:tc>
          <w:tcPr>
            <w:tcW w:w="2658" w:type="dxa"/>
            <w:shd w:val="clear" w:color="auto" w:fill="FFFF00"/>
          </w:tcPr>
          <w:p w:rsidR="00845BE4" w:rsidRPr="002000DF" w:rsidRDefault="006F61E0" w:rsidP="008616EE">
            <w:pPr>
              <w:jc w:val="both"/>
              <w:rPr>
                <w:sz w:val="24"/>
                <w:szCs w:val="24"/>
              </w:rPr>
            </w:pPr>
            <w:r w:rsidRPr="002000DF">
              <w:rPr>
                <w:sz w:val="24"/>
                <w:szCs w:val="24"/>
              </w:rPr>
              <w:t>EF/IC</w:t>
            </w:r>
          </w:p>
        </w:tc>
      </w:tr>
      <w:tr w:rsidR="009D5F89" w:rsidTr="007B5E9C">
        <w:tc>
          <w:tcPr>
            <w:tcW w:w="6358" w:type="dxa"/>
            <w:shd w:val="clear" w:color="auto" w:fill="66FF33"/>
          </w:tcPr>
          <w:p w:rsidR="009D5F89" w:rsidRDefault="009D5F89" w:rsidP="008616EE">
            <w:pPr>
              <w:jc w:val="both"/>
              <w:rPr>
                <w:sz w:val="24"/>
                <w:szCs w:val="24"/>
              </w:rPr>
            </w:pPr>
            <w:r>
              <w:rPr>
                <w:sz w:val="24"/>
                <w:szCs w:val="24"/>
              </w:rPr>
              <w:t>Consider Officer Blogs / Monthly Newsletter</w:t>
            </w:r>
          </w:p>
        </w:tc>
        <w:tc>
          <w:tcPr>
            <w:tcW w:w="2658" w:type="dxa"/>
            <w:shd w:val="clear" w:color="auto" w:fill="66FF33"/>
          </w:tcPr>
          <w:p w:rsidR="009D5F89" w:rsidRDefault="009D5F89" w:rsidP="008616EE">
            <w:pPr>
              <w:jc w:val="both"/>
              <w:rPr>
                <w:sz w:val="24"/>
                <w:szCs w:val="24"/>
              </w:rPr>
            </w:pPr>
            <w:r>
              <w:rPr>
                <w:sz w:val="24"/>
                <w:szCs w:val="24"/>
              </w:rPr>
              <w:t>All Exec</w:t>
            </w:r>
          </w:p>
        </w:tc>
      </w:tr>
      <w:tr w:rsidR="009D5F89" w:rsidTr="009D5F89">
        <w:tc>
          <w:tcPr>
            <w:tcW w:w="6358" w:type="dxa"/>
            <w:shd w:val="clear" w:color="auto" w:fill="FFFF00"/>
          </w:tcPr>
          <w:p w:rsidR="009D5F89" w:rsidRDefault="009D5F89" w:rsidP="008616EE">
            <w:pPr>
              <w:jc w:val="both"/>
              <w:rPr>
                <w:sz w:val="24"/>
                <w:szCs w:val="24"/>
              </w:rPr>
            </w:pPr>
            <w:r>
              <w:rPr>
                <w:sz w:val="24"/>
                <w:szCs w:val="24"/>
              </w:rPr>
              <w:t>Write Up Voter Registration Project</w:t>
            </w:r>
          </w:p>
        </w:tc>
        <w:tc>
          <w:tcPr>
            <w:tcW w:w="2658" w:type="dxa"/>
            <w:shd w:val="clear" w:color="auto" w:fill="FFFF00"/>
          </w:tcPr>
          <w:p w:rsidR="009D5F89" w:rsidRDefault="009D5F89" w:rsidP="008616EE">
            <w:pPr>
              <w:jc w:val="both"/>
              <w:rPr>
                <w:sz w:val="24"/>
                <w:szCs w:val="24"/>
              </w:rPr>
            </w:pPr>
            <w:r>
              <w:rPr>
                <w:sz w:val="24"/>
                <w:szCs w:val="24"/>
              </w:rPr>
              <w:t>CS</w:t>
            </w:r>
          </w:p>
        </w:tc>
      </w:tr>
      <w:tr w:rsidR="00A46D38" w:rsidTr="007B5E9C">
        <w:tc>
          <w:tcPr>
            <w:tcW w:w="6358" w:type="dxa"/>
            <w:shd w:val="clear" w:color="auto" w:fill="66FF33"/>
          </w:tcPr>
          <w:p w:rsidR="00A46D38" w:rsidRDefault="00A46D38" w:rsidP="008616EE">
            <w:pPr>
              <w:jc w:val="both"/>
              <w:rPr>
                <w:sz w:val="24"/>
                <w:szCs w:val="24"/>
              </w:rPr>
            </w:pPr>
            <w:r>
              <w:rPr>
                <w:sz w:val="24"/>
                <w:szCs w:val="24"/>
              </w:rPr>
              <w:t>NHS Bursaries Not Bust Campaign</w:t>
            </w:r>
          </w:p>
        </w:tc>
        <w:tc>
          <w:tcPr>
            <w:tcW w:w="2658" w:type="dxa"/>
            <w:shd w:val="clear" w:color="auto" w:fill="66FF33"/>
          </w:tcPr>
          <w:p w:rsidR="00A46D38" w:rsidRDefault="00A46D38" w:rsidP="008616EE">
            <w:pPr>
              <w:jc w:val="both"/>
              <w:rPr>
                <w:sz w:val="24"/>
                <w:szCs w:val="24"/>
              </w:rPr>
            </w:pPr>
            <w:r>
              <w:rPr>
                <w:sz w:val="24"/>
                <w:szCs w:val="24"/>
              </w:rPr>
              <w:t>IC/DD</w:t>
            </w:r>
          </w:p>
        </w:tc>
      </w:tr>
      <w:tr w:rsidR="005E14E6" w:rsidTr="005E14E6">
        <w:tc>
          <w:tcPr>
            <w:tcW w:w="6358" w:type="dxa"/>
            <w:shd w:val="clear" w:color="auto" w:fill="FFFF00"/>
          </w:tcPr>
          <w:p w:rsidR="005E14E6" w:rsidRDefault="005E14E6" w:rsidP="008616EE">
            <w:pPr>
              <w:jc w:val="both"/>
              <w:rPr>
                <w:sz w:val="24"/>
                <w:szCs w:val="24"/>
              </w:rPr>
            </w:pPr>
            <w:r>
              <w:rPr>
                <w:sz w:val="24"/>
                <w:szCs w:val="24"/>
              </w:rPr>
              <w:t>Email University Strategy information to Exec</w:t>
            </w:r>
          </w:p>
        </w:tc>
        <w:tc>
          <w:tcPr>
            <w:tcW w:w="2658" w:type="dxa"/>
            <w:shd w:val="clear" w:color="auto" w:fill="FFFF00"/>
          </w:tcPr>
          <w:p w:rsidR="005E14E6" w:rsidRDefault="005E14E6" w:rsidP="008616EE">
            <w:pPr>
              <w:jc w:val="both"/>
              <w:rPr>
                <w:sz w:val="24"/>
                <w:szCs w:val="24"/>
              </w:rPr>
            </w:pPr>
            <w:r>
              <w:rPr>
                <w:sz w:val="24"/>
                <w:szCs w:val="24"/>
              </w:rPr>
              <w:t>IC</w:t>
            </w:r>
          </w:p>
        </w:tc>
      </w:tr>
      <w:tr w:rsidR="000C7AD1" w:rsidTr="005E14E6">
        <w:tc>
          <w:tcPr>
            <w:tcW w:w="6358" w:type="dxa"/>
            <w:shd w:val="clear" w:color="auto" w:fill="FFFF00"/>
          </w:tcPr>
          <w:p w:rsidR="000C7AD1" w:rsidRDefault="000C7AD1" w:rsidP="000C7AD1">
            <w:pPr>
              <w:jc w:val="both"/>
              <w:rPr>
                <w:sz w:val="24"/>
                <w:szCs w:val="24"/>
              </w:rPr>
            </w:pPr>
            <w:r>
              <w:rPr>
                <w:sz w:val="24"/>
                <w:szCs w:val="24"/>
              </w:rPr>
              <w:t>Exec to contact IC with their thoughts on the SU Strategy and University Strategy</w:t>
            </w:r>
          </w:p>
        </w:tc>
        <w:tc>
          <w:tcPr>
            <w:tcW w:w="2658" w:type="dxa"/>
            <w:shd w:val="clear" w:color="auto" w:fill="FFFF00"/>
          </w:tcPr>
          <w:p w:rsidR="000C7AD1" w:rsidRDefault="000C7AD1" w:rsidP="008616EE">
            <w:pPr>
              <w:jc w:val="both"/>
              <w:rPr>
                <w:sz w:val="24"/>
                <w:szCs w:val="24"/>
              </w:rPr>
            </w:pPr>
            <w:r>
              <w:rPr>
                <w:sz w:val="24"/>
                <w:szCs w:val="24"/>
              </w:rPr>
              <w:t>All Exec</w:t>
            </w:r>
          </w:p>
        </w:tc>
      </w:tr>
    </w:tbl>
    <w:p w:rsidR="00520D77" w:rsidRDefault="00520D77" w:rsidP="008616EE">
      <w:pPr>
        <w:spacing w:line="240" w:lineRule="auto"/>
        <w:jc w:val="both"/>
        <w:rPr>
          <w:i/>
          <w:sz w:val="24"/>
          <w:szCs w:val="24"/>
        </w:rPr>
      </w:pPr>
    </w:p>
    <w:p w:rsidR="000B3397" w:rsidRPr="000B3397" w:rsidRDefault="000B3397" w:rsidP="008616EE">
      <w:pPr>
        <w:spacing w:line="240" w:lineRule="auto"/>
        <w:jc w:val="both"/>
        <w:rPr>
          <w:sz w:val="24"/>
          <w:szCs w:val="24"/>
        </w:rPr>
      </w:pPr>
      <w:r>
        <w:rPr>
          <w:sz w:val="24"/>
          <w:szCs w:val="24"/>
        </w:rPr>
        <w:t>No conflicts of interest were declared.</w:t>
      </w:r>
    </w:p>
    <w:p w:rsidR="004D5C1B" w:rsidRDefault="004D5C1B" w:rsidP="004D5C1B">
      <w:pPr>
        <w:pStyle w:val="ListParagraph"/>
        <w:spacing w:line="240" w:lineRule="auto"/>
        <w:ind w:left="1080"/>
        <w:jc w:val="both"/>
        <w:rPr>
          <w:sz w:val="24"/>
          <w:szCs w:val="24"/>
        </w:rPr>
      </w:pPr>
    </w:p>
    <w:p w:rsidR="008616EE" w:rsidRPr="00960B58" w:rsidRDefault="00F060F0" w:rsidP="00960B58">
      <w:pPr>
        <w:pStyle w:val="ListParagraph"/>
        <w:numPr>
          <w:ilvl w:val="0"/>
          <w:numId w:val="3"/>
        </w:numPr>
        <w:spacing w:line="240" w:lineRule="auto"/>
        <w:jc w:val="both"/>
        <w:rPr>
          <w:sz w:val="24"/>
          <w:szCs w:val="24"/>
        </w:rPr>
      </w:pPr>
      <w:r w:rsidRPr="00960B58">
        <w:rPr>
          <w:sz w:val="24"/>
          <w:szCs w:val="24"/>
        </w:rPr>
        <w:t>Chairs’ Business</w:t>
      </w:r>
      <w:r w:rsidR="004D5C1B">
        <w:rPr>
          <w:sz w:val="24"/>
          <w:szCs w:val="24"/>
        </w:rPr>
        <w:t xml:space="preserve">: </w:t>
      </w:r>
      <w:r w:rsidR="007B5E9C">
        <w:rPr>
          <w:sz w:val="24"/>
          <w:szCs w:val="24"/>
        </w:rPr>
        <w:t xml:space="preserve">Exec voted to do an end of year newsletter on achievements and suggested that next Exec may carry on writing newsletters and updates. </w:t>
      </w:r>
      <w:r w:rsidR="00520D77">
        <w:rPr>
          <w:sz w:val="24"/>
          <w:szCs w:val="24"/>
        </w:rPr>
        <w:t xml:space="preserve">MK </w:t>
      </w:r>
      <w:r w:rsidR="007B5E9C">
        <w:rPr>
          <w:sz w:val="24"/>
          <w:szCs w:val="24"/>
        </w:rPr>
        <w:t xml:space="preserve">updated that the Students </w:t>
      </w:r>
      <w:proofErr w:type="gramStart"/>
      <w:r w:rsidR="007B5E9C">
        <w:rPr>
          <w:sz w:val="24"/>
          <w:szCs w:val="24"/>
        </w:rPr>
        <w:t>For</w:t>
      </w:r>
      <w:proofErr w:type="gramEnd"/>
      <w:r w:rsidR="007B5E9C">
        <w:rPr>
          <w:sz w:val="24"/>
          <w:szCs w:val="24"/>
        </w:rPr>
        <w:t xml:space="preserve"> Europe Policy </w:t>
      </w:r>
      <w:r w:rsidR="00D511E9">
        <w:rPr>
          <w:sz w:val="24"/>
          <w:szCs w:val="24"/>
        </w:rPr>
        <w:t>was not accepted by the SU trustees due to not having clear guidance on how charities should act by the Charities Commission. Trustees have chosen to not choose for or against EU membership, but to make it possible for students to campaign for either side and facilitate debate and some funds</w:t>
      </w:r>
      <w:r w:rsidR="006A5F6D">
        <w:rPr>
          <w:sz w:val="24"/>
          <w:szCs w:val="24"/>
        </w:rPr>
        <w:t xml:space="preserve">. </w:t>
      </w:r>
      <w:r w:rsidR="00D511E9">
        <w:rPr>
          <w:sz w:val="24"/>
          <w:szCs w:val="24"/>
        </w:rPr>
        <w:t>It was noted that the VC had come out in support of EU membership recently.</w:t>
      </w:r>
    </w:p>
    <w:p w:rsidR="0050357C" w:rsidRPr="00D0118B" w:rsidRDefault="005E14E6" w:rsidP="00D0118B">
      <w:pPr>
        <w:pStyle w:val="ListParagraph"/>
        <w:numPr>
          <w:ilvl w:val="0"/>
          <w:numId w:val="3"/>
        </w:numPr>
        <w:spacing w:line="240" w:lineRule="auto"/>
        <w:jc w:val="both"/>
        <w:rPr>
          <w:sz w:val="24"/>
          <w:szCs w:val="24"/>
        </w:rPr>
      </w:pPr>
      <w:r w:rsidRPr="00D0118B">
        <w:rPr>
          <w:sz w:val="24"/>
          <w:szCs w:val="24"/>
        </w:rPr>
        <w:t>University Strategy: IC presented the initial strategy document to Exec, discussing the values and KPIs. DD questioned whether the targets set were realistic and a discussion was had to the benefits of this. DD asked that Your Voice be included. Questions were raised about concerns with how the University will measure targets on community impact, and about the cuts to alumni services and how this will affect inviting in alumni to University and support. IC reminded the group that this will be a 10 year strategy</w:t>
      </w:r>
      <w:r w:rsidR="001F57E2" w:rsidRPr="00D0118B">
        <w:rPr>
          <w:sz w:val="24"/>
          <w:szCs w:val="24"/>
        </w:rPr>
        <w:t>, and</w:t>
      </w:r>
      <w:r w:rsidRPr="00D0118B">
        <w:rPr>
          <w:sz w:val="24"/>
          <w:szCs w:val="24"/>
        </w:rPr>
        <w:t xml:space="preserve"> asked them to think about different things they would add as performance indicators, targets and comments. </w:t>
      </w:r>
    </w:p>
    <w:p w:rsidR="00D0118B" w:rsidRPr="00D0118B" w:rsidRDefault="00D0118B" w:rsidP="00D0118B">
      <w:pPr>
        <w:spacing w:line="240" w:lineRule="auto"/>
        <w:jc w:val="both"/>
        <w:rPr>
          <w:sz w:val="24"/>
          <w:szCs w:val="24"/>
        </w:rPr>
      </w:pPr>
    </w:p>
    <w:p w:rsidR="0050357C" w:rsidRDefault="003E0924" w:rsidP="003E0924">
      <w:pPr>
        <w:spacing w:line="240" w:lineRule="auto"/>
        <w:ind w:left="720"/>
        <w:jc w:val="both"/>
        <w:rPr>
          <w:sz w:val="24"/>
          <w:szCs w:val="24"/>
        </w:rPr>
      </w:pPr>
      <w:r>
        <w:rPr>
          <w:sz w:val="24"/>
          <w:szCs w:val="24"/>
        </w:rPr>
        <w:lastRenderedPageBreak/>
        <w:t>3</w:t>
      </w:r>
      <w:r w:rsidR="0050357C">
        <w:rPr>
          <w:sz w:val="24"/>
          <w:szCs w:val="24"/>
        </w:rPr>
        <w:t xml:space="preserve">. </w:t>
      </w:r>
      <w:r w:rsidR="00D0118B">
        <w:rPr>
          <w:sz w:val="24"/>
          <w:szCs w:val="24"/>
        </w:rPr>
        <w:t xml:space="preserve">Students’ Union Strategy: IC gave a presentation on the SU Strategy, and how it will be decided. IC highlighted that this will be the strategy for the SU for the next 5 years and it needs to be flexible for changes. IC updated that the SU will be changing their charity status and talked Exec through the segmentation project the SU is undertaking, noting that there were over 2800 responses at the time of meeting. </w:t>
      </w:r>
      <w:r w:rsidR="002F251F">
        <w:rPr>
          <w:sz w:val="24"/>
          <w:szCs w:val="24"/>
        </w:rPr>
        <w:t xml:space="preserve">IC explained that staff and Exec will be consulted in addition to this, as well as data from Your Voice, Welcome Week survey and Focus Groups. DD, EF, MK and LR suggested SU could be more visible and develop the </w:t>
      </w:r>
      <w:r w:rsidR="00136B33">
        <w:rPr>
          <w:sz w:val="24"/>
          <w:szCs w:val="24"/>
        </w:rPr>
        <w:t>website</w:t>
      </w:r>
      <w:r w:rsidR="002F251F">
        <w:rPr>
          <w:sz w:val="24"/>
          <w:szCs w:val="24"/>
        </w:rPr>
        <w:t xml:space="preserve">. IC asked Exec to send through their thoughts on the SU strategy. </w:t>
      </w:r>
      <w:r w:rsidR="008B09A1">
        <w:rPr>
          <w:sz w:val="24"/>
          <w:szCs w:val="24"/>
        </w:rPr>
        <w:t xml:space="preserve"> </w:t>
      </w:r>
      <w:r w:rsidR="001A205D">
        <w:rPr>
          <w:sz w:val="24"/>
          <w:szCs w:val="24"/>
        </w:rPr>
        <w:t xml:space="preserve"> </w:t>
      </w:r>
    </w:p>
    <w:p w:rsidR="00D54438" w:rsidRDefault="003E0924" w:rsidP="00D54438">
      <w:pPr>
        <w:spacing w:line="240" w:lineRule="auto"/>
        <w:ind w:left="720"/>
        <w:jc w:val="both"/>
        <w:rPr>
          <w:sz w:val="24"/>
          <w:szCs w:val="24"/>
        </w:rPr>
      </w:pPr>
      <w:r>
        <w:rPr>
          <w:sz w:val="24"/>
          <w:szCs w:val="24"/>
        </w:rPr>
        <w:t xml:space="preserve">4. </w:t>
      </w:r>
      <w:r w:rsidR="002E3AF9">
        <w:rPr>
          <w:sz w:val="24"/>
          <w:szCs w:val="24"/>
        </w:rPr>
        <w:t xml:space="preserve">Environmental Policy: Exec approved the Environmental Policy proposed by MAK, with one amendment. </w:t>
      </w:r>
    </w:p>
    <w:p w:rsidR="0050357C" w:rsidRDefault="003E0924" w:rsidP="003E0924">
      <w:pPr>
        <w:spacing w:line="240" w:lineRule="auto"/>
        <w:ind w:left="720"/>
        <w:jc w:val="both"/>
        <w:rPr>
          <w:sz w:val="24"/>
          <w:szCs w:val="24"/>
        </w:rPr>
      </w:pPr>
      <w:r>
        <w:rPr>
          <w:sz w:val="24"/>
          <w:szCs w:val="24"/>
        </w:rPr>
        <w:t xml:space="preserve">5. </w:t>
      </w:r>
      <w:r w:rsidR="002E3AF9">
        <w:rPr>
          <w:sz w:val="24"/>
          <w:szCs w:val="24"/>
        </w:rPr>
        <w:t>Officer Handover: LD informed Exec that their terms of office would run until July 1</w:t>
      </w:r>
      <w:r w:rsidR="002E3AF9" w:rsidRPr="002E3AF9">
        <w:rPr>
          <w:sz w:val="24"/>
          <w:szCs w:val="24"/>
          <w:vertAlign w:val="superscript"/>
        </w:rPr>
        <w:t>st</w:t>
      </w:r>
      <w:r w:rsidR="002E3AF9">
        <w:rPr>
          <w:sz w:val="24"/>
          <w:szCs w:val="24"/>
        </w:rPr>
        <w:t>, with new FT Officer Handover training being from 20</w:t>
      </w:r>
      <w:r w:rsidR="002E3AF9" w:rsidRPr="002E3AF9">
        <w:rPr>
          <w:sz w:val="24"/>
          <w:szCs w:val="24"/>
          <w:vertAlign w:val="superscript"/>
        </w:rPr>
        <w:t>th</w:t>
      </w:r>
      <w:r w:rsidR="002E3AF9">
        <w:rPr>
          <w:sz w:val="24"/>
          <w:szCs w:val="24"/>
        </w:rPr>
        <w:t xml:space="preserve"> June and Exec in September</w:t>
      </w:r>
      <w:r w:rsidR="004B067E">
        <w:rPr>
          <w:sz w:val="24"/>
          <w:szCs w:val="24"/>
        </w:rPr>
        <w:t>.</w:t>
      </w:r>
      <w:r w:rsidR="002E3AF9">
        <w:rPr>
          <w:sz w:val="24"/>
          <w:szCs w:val="24"/>
        </w:rPr>
        <w:t xml:space="preserve"> IC suggested that the final Exec meeting next term could be a review meeting with lunch of the Exec’s year and achievements. Exec agreed. </w:t>
      </w:r>
      <w:r w:rsidR="004B067E">
        <w:rPr>
          <w:sz w:val="24"/>
          <w:szCs w:val="24"/>
        </w:rPr>
        <w:t xml:space="preserve"> </w:t>
      </w:r>
      <w:r w:rsidR="00A80480">
        <w:rPr>
          <w:sz w:val="24"/>
          <w:szCs w:val="24"/>
        </w:rPr>
        <w:t xml:space="preserve"> </w:t>
      </w:r>
      <w:r w:rsidR="00EF3A5F">
        <w:rPr>
          <w:sz w:val="24"/>
          <w:szCs w:val="24"/>
        </w:rPr>
        <w:t xml:space="preserve"> </w:t>
      </w:r>
    </w:p>
    <w:p w:rsidR="00874226" w:rsidRDefault="003E0924" w:rsidP="003E0924">
      <w:pPr>
        <w:spacing w:line="240" w:lineRule="auto"/>
        <w:ind w:left="720"/>
        <w:jc w:val="both"/>
        <w:rPr>
          <w:sz w:val="24"/>
          <w:szCs w:val="24"/>
        </w:rPr>
      </w:pPr>
      <w:r>
        <w:rPr>
          <w:sz w:val="24"/>
          <w:szCs w:val="24"/>
        </w:rPr>
        <w:t xml:space="preserve">6. </w:t>
      </w:r>
      <w:r w:rsidR="003F38EB">
        <w:rPr>
          <w:sz w:val="24"/>
          <w:szCs w:val="24"/>
        </w:rPr>
        <w:t>Careers Session: LD informed Exec that she had arranged a careers session for any Exec interested in looking at skills gained from their time in office – she said that this would be on the 8</w:t>
      </w:r>
      <w:r w:rsidR="003F38EB" w:rsidRPr="003F38EB">
        <w:rPr>
          <w:sz w:val="24"/>
          <w:szCs w:val="24"/>
          <w:vertAlign w:val="superscript"/>
        </w:rPr>
        <w:t>th</w:t>
      </w:r>
      <w:r w:rsidR="003F38EB">
        <w:rPr>
          <w:sz w:val="24"/>
          <w:szCs w:val="24"/>
        </w:rPr>
        <w:t xml:space="preserve"> April and materials would be made available. </w:t>
      </w:r>
    </w:p>
    <w:p w:rsidR="00874226" w:rsidRDefault="0029228F" w:rsidP="0029228F">
      <w:pPr>
        <w:spacing w:line="240" w:lineRule="auto"/>
        <w:ind w:left="720"/>
        <w:jc w:val="both"/>
        <w:rPr>
          <w:sz w:val="24"/>
          <w:szCs w:val="24"/>
        </w:rPr>
      </w:pPr>
      <w:r>
        <w:rPr>
          <w:sz w:val="24"/>
          <w:szCs w:val="24"/>
        </w:rPr>
        <w:t xml:space="preserve">7. </w:t>
      </w:r>
      <w:r w:rsidR="00136B33">
        <w:rPr>
          <w:sz w:val="24"/>
          <w:szCs w:val="24"/>
        </w:rPr>
        <w:t xml:space="preserve">Officer Reports: </w:t>
      </w:r>
      <w:r>
        <w:rPr>
          <w:sz w:val="24"/>
          <w:szCs w:val="24"/>
        </w:rPr>
        <w:t xml:space="preserve"> </w:t>
      </w:r>
      <w:r w:rsidR="00136B33">
        <w:rPr>
          <w:sz w:val="24"/>
          <w:szCs w:val="24"/>
        </w:rPr>
        <w:t>Reports were saved for the Union Council meeting (straight after Exec).</w:t>
      </w:r>
    </w:p>
    <w:p w:rsidR="0027233A" w:rsidRPr="0050357C" w:rsidRDefault="0029228F" w:rsidP="002F21CC">
      <w:pPr>
        <w:spacing w:line="240" w:lineRule="auto"/>
        <w:ind w:left="720"/>
        <w:jc w:val="both"/>
        <w:rPr>
          <w:sz w:val="24"/>
          <w:szCs w:val="24"/>
        </w:rPr>
      </w:pPr>
      <w:r>
        <w:rPr>
          <w:sz w:val="24"/>
          <w:szCs w:val="24"/>
        </w:rPr>
        <w:t xml:space="preserve">8. </w:t>
      </w:r>
      <w:r w:rsidR="0004212D">
        <w:rPr>
          <w:sz w:val="24"/>
          <w:szCs w:val="24"/>
        </w:rPr>
        <w:t xml:space="preserve">City Communities Working Group: IC updated that the group wants to look at students who have access issues to the University – look at data and how to remove barriers to participation; look at the barriers which would affect students engaging in the City community – parents etc. IC also updated that her History Project has been given funding and applications are open for a part time job in the SU to sort through the archives and help drive the project forward. </w:t>
      </w:r>
      <w:r w:rsidR="009E36CF">
        <w:rPr>
          <w:sz w:val="24"/>
          <w:szCs w:val="24"/>
        </w:rPr>
        <w:t xml:space="preserve"> </w:t>
      </w:r>
    </w:p>
    <w:p w:rsidR="003F6EB1" w:rsidRDefault="0029228F" w:rsidP="00EF3A6B">
      <w:pPr>
        <w:spacing w:line="240" w:lineRule="auto"/>
        <w:ind w:left="720"/>
        <w:jc w:val="both"/>
        <w:rPr>
          <w:sz w:val="24"/>
          <w:szCs w:val="24"/>
        </w:rPr>
      </w:pPr>
      <w:r>
        <w:rPr>
          <w:sz w:val="24"/>
          <w:szCs w:val="24"/>
        </w:rPr>
        <w:t>9</w:t>
      </w:r>
      <w:r w:rsidR="001E080C" w:rsidRPr="000818F8">
        <w:rPr>
          <w:sz w:val="24"/>
          <w:szCs w:val="24"/>
        </w:rPr>
        <w:t xml:space="preserve">. </w:t>
      </w:r>
      <w:r w:rsidR="000673CC">
        <w:rPr>
          <w:sz w:val="24"/>
          <w:szCs w:val="24"/>
        </w:rPr>
        <w:t xml:space="preserve">PREVENT: </w:t>
      </w:r>
      <w:r w:rsidR="00212DA3">
        <w:rPr>
          <w:sz w:val="24"/>
          <w:szCs w:val="24"/>
        </w:rPr>
        <w:t xml:space="preserve">UC fed back that there had been 2 sessions held with students about PREVENT, and that the SU would be running an ‘Alternative to Prevent’ campaign, looking at how to tackle counter-terrorism in other ways (or Change the Channel) campaign. </w:t>
      </w:r>
    </w:p>
    <w:p w:rsidR="00C056E2" w:rsidRDefault="00C056E2" w:rsidP="005111BE">
      <w:pPr>
        <w:ind w:left="720"/>
        <w:rPr>
          <w:sz w:val="24"/>
          <w:szCs w:val="24"/>
        </w:rPr>
      </w:pPr>
      <w:r>
        <w:rPr>
          <w:sz w:val="24"/>
          <w:szCs w:val="24"/>
        </w:rPr>
        <w:t>10. Activities Awards: YA reminded Exec to rsvp to the SU Activities Awards, taking place on 1</w:t>
      </w:r>
      <w:r w:rsidRPr="00C056E2">
        <w:rPr>
          <w:sz w:val="24"/>
          <w:szCs w:val="24"/>
          <w:vertAlign w:val="superscript"/>
        </w:rPr>
        <w:t>st</w:t>
      </w:r>
      <w:r>
        <w:rPr>
          <w:sz w:val="24"/>
          <w:szCs w:val="24"/>
        </w:rPr>
        <w:t xml:space="preserve"> April. IC reminded Exec to nominate for the SU Carrot Awards, taking place in June. </w:t>
      </w:r>
    </w:p>
    <w:p w:rsidR="00D5770A" w:rsidRPr="000F626C" w:rsidRDefault="00C056E2" w:rsidP="005111BE">
      <w:pPr>
        <w:ind w:left="720"/>
      </w:pPr>
      <w:r>
        <w:t>1</w:t>
      </w:r>
      <w:r w:rsidR="00D5770A">
        <w:t xml:space="preserve">1. Deputy Chair for next meeting: </w:t>
      </w:r>
      <w:r>
        <w:t>UC</w:t>
      </w:r>
      <w:bookmarkStart w:id="0" w:name="_GoBack"/>
      <w:bookmarkEnd w:id="0"/>
      <w:r w:rsidR="00D5770A">
        <w:t xml:space="preserve"> was appointed Deputy Chair for next meeting.</w:t>
      </w:r>
    </w:p>
    <w:p w:rsidR="001E080C" w:rsidRPr="000818F8" w:rsidRDefault="00C056E2" w:rsidP="008616EE">
      <w:pPr>
        <w:spacing w:line="240" w:lineRule="auto"/>
        <w:ind w:left="720"/>
        <w:jc w:val="both"/>
        <w:rPr>
          <w:sz w:val="24"/>
          <w:szCs w:val="24"/>
        </w:rPr>
      </w:pPr>
      <w:r>
        <w:rPr>
          <w:sz w:val="24"/>
          <w:szCs w:val="24"/>
        </w:rPr>
        <w:t>1</w:t>
      </w:r>
      <w:r w:rsidR="00D5770A">
        <w:rPr>
          <w:sz w:val="24"/>
          <w:szCs w:val="24"/>
        </w:rPr>
        <w:t>2</w:t>
      </w:r>
      <w:r w:rsidR="001E080C" w:rsidRPr="000818F8">
        <w:rPr>
          <w:sz w:val="24"/>
          <w:szCs w:val="24"/>
        </w:rPr>
        <w:t xml:space="preserve">. </w:t>
      </w:r>
      <w:r w:rsidR="00F060F0" w:rsidRPr="000818F8">
        <w:rPr>
          <w:sz w:val="24"/>
          <w:szCs w:val="24"/>
        </w:rPr>
        <w:t>Date of the next meeting</w:t>
      </w:r>
      <w:r w:rsidR="001E080C" w:rsidRPr="000818F8">
        <w:rPr>
          <w:sz w:val="24"/>
          <w:szCs w:val="24"/>
        </w:rPr>
        <w:t>:</w:t>
      </w:r>
      <w:r w:rsidR="001E080C" w:rsidRPr="000818F8">
        <w:rPr>
          <w:b/>
          <w:sz w:val="24"/>
          <w:szCs w:val="24"/>
        </w:rPr>
        <w:t xml:space="preserve"> </w:t>
      </w:r>
      <w:r>
        <w:rPr>
          <w:b/>
          <w:sz w:val="24"/>
          <w:szCs w:val="24"/>
        </w:rPr>
        <w:t>TBC</w:t>
      </w:r>
    </w:p>
    <w:p w:rsidR="00B52117" w:rsidRPr="000818F8" w:rsidRDefault="00B52117" w:rsidP="008616EE">
      <w:pPr>
        <w:spacing w:line="240" w:lineRule="auto"/>
        <w:rPr>
          <w:b/>
          <w:sz w:val="24"/>
          <w:szCs w:val="24"/>
        </w:rPr>
      </w:pPr>
    </w:p>
    <w:sectPr w:rsidR="00B52117" w:rsidRPr="000818F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8B6" w:rsidRDefault="00AC18B6" w:rsidP="000719B3">
      <w:pPr>
        <w:spacing w:after="0" w:line="240" w:lineRule="auto"/>
      </w:pPr>
      <w:r>
        <w:separator/>
      </w:r>
    </w:p>
  </w:endnote>
  <w:endnote w:type="continuationSeparator" w:id="0">
    <w:p w:rsidR="00AC18B6" w:rsidRDefault="00AC18B6" w:rsidP="00071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8B6" w:rsidRDefault="00AC18B6" w:rsidP="000719B3">
      <w:pPr>
        <w:spacing w:after="0" w:line="240" w:lineRule="auto"/>
      </w:pPr>
      <w:r>
        <w:separator/>
      </w:r>
    </w:p>
  </w:footnote>
  <w:footnote w:type="continuationSeparator" w:id="0">
    <w:p w:rsidR="00AC18B6" w:rsidRDefault="00AC18B6" w:rsidP="000719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9B3" w:rsidRDefault="000818F8" w:rsidP="000818F8">
    <w:pPr>
      <w:pStyle w:val="Header"/>
      <w:jc w:val="right"/>
    </w:pPr>
    <w:r>
      <w:rPr>
        <w:noProof/>
        <w:lang w:eastAsia="en-GB"/>
      </w:rPr>
      <w:drawing>
        <wp:inline distT="0" distB="0" distL="0" distR="0">
          <wp:extent cx="1038875" cy="733425"/>
          <wp:effectExtent l="0" t="0" r="8890" b="0"/>
          <wp:docPr id="1" name="Picture 1" descr="T:\Branding &amp; Marketing\Culsu logos\New Logo 2014\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randing &amp; Marketing\Culsu logos\New Logo 2014\Logo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87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14EC"/>
    <w:multiLevelType w:val="hybridMultilevel"/>
    <w:tmpl w:val="C4AECF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483F61"/>
    <w:multiLevelType w:val="hybridMultilevel"/>
    <w:tmpl w:val="70CA53B0"/>
    <w:lvl w:ilvl="0" w:tplc="EA8C9616">
      <w:start w:val="1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513A63"/>
    <w:multiLevelType w:val="hybridMultilevel"/>
    <w:tmpl w:val="93383CEA"/>
    <w:lvl w:ilvl="0" w:tplc="EA0ED1D6">
      <w:start w:val="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33144"/>
    <w:multiLevelType w:val="hybridMultilevel"/>
    <w:tmpl w:val="54ACA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210E2F"/>
    <w:multiLevelType w:val="hybridMultilevel"/>
    <w:tmpl w:val="929031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BC5D4C"/>
    <w:multiLevelType w:val="hybridMultilevel"/>
    <w:tmpl w:val="E2B0F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9D3150"/>
    <w:multiLevelType w:val="hybridMultilevel"/>
    <w:tmpl w:val="D3AAC3F8"/>
    <w:lvl w:ilvl="0" w:tplc="5B9E213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DF2418"/>
    <w:multiLevelType w:val="hybridMultilevel"/>
    <w:tmpl w:val="F17CE9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E151F89"/>
    <w:multiLevelType w:val="hybridMultilevel"/>
    <w:tmpl w:val="BE3CB7D8"/>
    <w:lvl w:ilvl="0" w:tplc="A2DC8026">
      <w:start w:val="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2C2124"/>
    <w:multiLevelType w:val="hybridMultilevel"/>
    <w:tmpl w:val="24C05A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52029B5"/>
    <w:multiLevelType w:val="hybridMultilevel"/>
    <w:tmpl w:val="A2B6B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B595BF6"/>
    <w:multiLevelType w:val="hybridMultilevel"/>
    <w:tmpl w:val="5D74B8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C637EF7"/>
    <w:multiLevelType w:val="hybridMultilevel"/>
    <w:tmpl w:val="D3866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F90183"/>
    <w:multiLevelType w:val="hybridMultilevel"/>
    <w:tmpl w:val="506EE4E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4" w15:restartNumberingAfterBreak="0">
    <w:nsid w:val="6E382009"/>
    <w:multiLevelType w:val="hybridMultilevel"/>
    <w:tmpl w:val="5B44D76E"/>
    <w:lvl w:ilvl="0" w:tplc="45F88BCA">
      <w:start w:val="3"/>
      <w:numFmt w:val="bullet"/>
      <w:lvlText w:val=""/>
      <w:lvlJc w:val="left"/>
      <w:pPr>
        <w:ind w:left="1800" w:hanging="360"/>
      </w:pPr>
      <w:rPr>
        <w:rFonts w:ascii="Wingdings" w:eastAsiaTheme="minorHAnsi" w:hAnsi="Wingdings"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6225454"/>
    <w:multiLevelType w:val="hybridMultilevel"/>
    <w:tmpl w:val="B508617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6" w15:restartNumberingAfterBreak="0">
    <w:nsid w:val="77106F8B"/>
    <w:multiLevelType w:val="hybridMultilevel"/>
    <w:tmpl w:val="C010CFBC"/>
    <w:lvl w:ilvl="0" w:tplc="F7F2AA88">
      <w:start w:val="1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6"/>
  </w:num>
  <w:num w:numId="4">
    <w:abstractNumId w:val="14"/>
  </w:num>
  <w:num w:numId="5">
    <w:abstractNumId w:val="0"/>
  </w:num>
  <w:num w:numId="6">
    <w:abstractNumId w:val="15"/>
  </w:num>
  <w:num w:numId="7">
    <w:abstractNumId w:val="1"/>
  </w:num>
  <w:num w:numId="8">
    <w:abstractNumId w:val="13"/>
  </w:num>
  <w:num w:numId="9">
    <w:abstractNumId w:val="11"/>
  </w:num>
  <w:num w:numId="10">
    <w:abstractNumId w:val="8"/>
  </w:num>
  <w:num w:numId="11">
    <w:abstractNumId w:val="9"/>
  </w:num>
  <w:num w:numId="12">
    <w:abstractNumId w:val="5"/>
  </w:num>
  <w:num w:numId="13">
    <w:abstractNumId w:val="4"/>
  </w:num>
  <w:num w:numId="14">
    <w:abstractNumId w:val="3"/>
  </w:num>
  <w:num w:numId="15">
    <w:abstractNumId w:val="2"/>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B3"/>
    <w:rsid w:val="00005103"/>
    <w:rsid w:val="00006D45"/>
    <w:rsid w:val="00024BA4"/>
    <w:rsid w:val="0004212D"/>
    <w:rsid w:val="00051927"/>
    <w:rsid w:val="000673CC"/>
    <w:rsid w:val="000719B3"/>
    <w:rsid w:val="000818F8"/>
    <w:rsid w:val="000A36B2"/>
    <w:rsid w:val="000B3397"/>
    <w:rsid w:val="000C3415"/>
    <w:rsid w:val="000C7AD1"/>
    <w:rsid w:val="000F5D11"/>
    <w:rsid w:val="000F626C"/>
    <w:rsid w:val="00136B33"/>
    <w:rsid w:val="001523C8"/>
    <w:rsid w:val="00155EF4"/>
    <w:rsid w:val="0015667F"/>
    <w:rsid w:val="00192D7B"/>
    <w:rsid w:val="001A205D"/>
    <w:rsid w:val="001A6D48"/>
    <w:rsid w:val="001B0948"/>
    <w:rsid w:val="001B7439"/>
    <w:rsid w:val="001B7D9C"/>
    <w:rsid w:val="001C1E41"/>
    <w:rsid w:val="001D0EE1"/>
    <w:rsid w:val="001E080C"/>
    <w:rsid w:val="001E1320"/>
    <w:rsid w:val="001E7A08"/>
    <w:rsid w:val="001F57E2"/>
    <w:rsid w:val="002000DF"/>
    <w:rsid w:val="0020012D"/>
    <w:rsid w:val="00204B0F"/>
    <w:rsid w:val="00212DA3"/>
    <w:rsid w:val="00224F40"/>
    <w:rsid w:val="00263664"/>
    <w:rsid w:val="0027233A"/>
    <w:rsid w:val="0029228F"/>
    <w:rsid w:val="002B6526"/>
    <w:rsid w:val="002C708C"/>
    <w:rsid w:val="002D20E1"/>
    <w:rsid w:val="002E3AF9"/>
    <w:rsid w:val="002E7DD8"/>
    <w:rsid w:val="002F21CC"/>
    <w:rsid w:val="002F251F"/>
    <w:rsid w:val="00300040"/>
    <w:rsid w:val="003109E1"/>
    <w:rsid w:val="00326724"/>
    <w:rsid w:val="00326CF9"/>
    <w:rsid w:val="0037443C"/>
    <w:rsid w:val="00377FCC"/>
    <w:rsid w:val="00392544"/>
    <w:rsid w:val="0039768F"/>
    <w:rsid w:val="003A1F45"/>
    <w:rsid w:val="003C0F50"/>
    <w:rsid w:val="003D09E1"/>
    <w:rsid w:val="003E03B5"/>
    <w:rsid w:val="003E0924"/>
    <w:rsid w:val="003F38EB"/>
    <w:rsid w:val="003F6EB1"/>
    <w:rsid w:val="004012C8"/>
    <w:rsid w:val="00401571"/>
    <w:rsid w:val="004128AF"/>
    <w:rsid w:val="00417739"/>
    <w:rsid w:val="0042504F"/>
    <w:rsid w:val="00435210"/>
    <w:rsid w:val="00443702"/>
    <w:rsid w:val="00451A2E"/>
    <w:rsid w:val="0045578C"/>
    <w:rsid w:val="00470EA5"/>
    <w:rsid w:val="004B067E"/>
    <w:rsid w:val="004B26B1"/>
    <w:rsid w:val="004B665B"/>
    <w:rsid w:val="004D31AD"/>
    <w:rsid w:val="004D5C1B"/>
    <w:rsid w:val="0050357C"/>
    <w:rsid w:val="00506C61"/>
    <w:rsid w:val="005111BE"/>
    <w:rsid w:val="00520D77"/>
    <w:rsid w:val="00552CE6"/>
    <w:rsid w:val="00580AF9"/>
    <w:rsid w:val="005E14E6"/>
    <w:rsid w:val="006040D0"/>
    <w:rsid w:val="006160CE"/>
    <w:rsid w:val="00625935"/>
    <w:rsid w:val="00636E01"/>
    <w:rsid w:val="00640ACD"/>
    <w:rsid w:val="00650AD9"/>
    <w:rsid w:val="00680885"/>
    <w:rsid w:val="006957DE"/>
    <w:rsid w:val="006A5F6D"/>
    <w:rsid w:val="006E0EB3"/>
    <w:rsid w:val="006E1372"/>
    <w:rsid w:val="006F61E0"/>
    <w:rsid w:val="00747353"/>
    <w:rsid w:val="007973F9"/>
    <w:rsid w:val="007B5E9C"/>
    <w:rsid w:val="007D628D"/>
    <w:rsid w:val="007E7275"/>
    <w:rsid w:val="007E7AD1"/>
    <w:rsid w:val="007F632C"/>
    <w:rsid w:val="00845BE4"/>
    <w:rsid w:val="00845F8D"/>
    <w:rsid w:val="008616EE"/>
    <w:rsid w:val="00874226"/>
    <w:rsid w:val="00897190"/>
    <w:rsid w:val="008B09A1"/>
    <w:rsid w:val="008F74A6"/>
    <w:rsid w:val="00905A73"/>
    <w:rsid w:val="009103A7"/>
    <w:rsid w:val="009435AF"/>
    <w:rsid w:val="00960B58"/>
    <w:rsid w:val="00971F4A"/>
    <w:rsid w:val="009950AC"/>
    <w:rsid w:val="009D4C95"/>
    <w:rsid w:val="009D5F89"/>
    <w:rsid w:val="009E36CF"/>
    <w:rsid w:val="00A11B79"/>
    <w:rsid w:val="00A201F9"/>
    <w:rsid w:val="00A46D38"/>
    <w:rsid w:val="00A54D8F"/>
    <w:rsid w:val="00A604AC"/>
    <w:rsid w:val="00A60CCA"/>
    <w:rsid w:val="00A80480"/>
    <w:rsid w:val="00A87BF0"/>
    <w:rsid w:val="00A935E0"/>
    <w:rsid w:val="00A95175"/>
    <w:rsid w:val="00AC18B6"/>
    <w:rsid w:val="00B00A07"/>
    <w:rsid w:val="00B21E60"/>
    <w:rsid w:val="00B52117"/>
    <w:rsid w:val="00BA4760"/>
    <w:rsid w:val="00BC79FB"/>
    <w:rsid w:val="00BF7C60"/>
    <w:rsid w:val="00C056E2"/>
    <w:rsid w:val="00C4779A"/>
    <w:rsid w:val="00C52428"/>
    <w:rsid w:val="00C55023"/>
    <w:rsid w:val="00CB3A7A"/>
    <w:rsid w:val="00CB5576"/>
    <w:rsid w:val="00D0118B"/>
    <w:rsid w:val="00D112BF"/>
    <w:rsid w:val="00D20DF8"/>
    <w:rsid w:val="00D511E9"/>
    <w:rsid w:val="00D51DD1"/>
    <w:rsid w:val="00D54438"/>
    <w:rsid w:val="00D5770A"/>
    <w:rsid w:val="00D66F30"/>
    <w:rsid w:val="00D96784"/>
    <w:rsid w:val="00DB5034"/>
    <w:rsid w:val="00DE0C5C"/>
    <w:rsid w:val="00DF7CD0"/>
    <w:rsid w:val="00E10D97"/>
    <w:rsid w:val="00E8351A"/>
    <w:rsid w:val="00EA4B6A"/>
    <w:rsid w:val="00EB7A7E"/>
    <w:rsid w:val="00EC2868"/>
    <w:rsid w:val="00EE6CA6"/>
    <w:rsid w:val="00EF3A5F"/>
    <w:rsid w:val="00EF3A6B"/>
    <w:rsid w:val="00F03B7F"/>
    <w:rsid w:val="00F060F0"/>
    <w:rsid w:val="00F07D78"/>
    <w:rsid w:val="00F70201"/>
    <w:rsid w:val="00F73685"/>
    <w:rsid w:val="00FB724B"/>
    <w:rsid w:val="00FB75B6"/>
    <w:rsid w:val="00FD2647"/>
    <w:rsid w:val="00FE0478"/>
    <w:rsid w:val="00FF2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C4B08F-66C3-4333-883D-E5197310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702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9B3"/>
  </w:style>
  <w:style w:type="paragraph" w:styleId="Footer">
    <w:name w:val="footer"/>
    <w:basedOn w:val="Normal"/>
    <w:link w:val="FooterChar"/>
    <w:uiPriority w:val="99"/>
    <w:unhideWhenUsed/>
    <w:rsid w:val="00071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9B3"/>
  </w:style>
  <w:style w:type="paragraph" w:styleId="BalloonText">
    <w:name w:val="Balloon Text"/>
    <w:basedOn w:val="Normal"/>
    <w:link w:val="BalloonTextChar"/>
    <w:uiPriority w:val="99"/>
    <w:semiHidden/>
    <w:unhideWhenUsed/>
    <w:rsid w:val="00071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9B3"/>
    <w:rPr>
      <w:rFonts w:ascii="Tahoma" w:hAnsi="Tahoma" w:cs="Tahoma"/>
      <w:sz w:val="16"/>
      <w:szCs w:val="16"/>
    </w:rPr>
  </w:style>
  <w:style w:type="paragraph" w:styleId="ListParagraph">
    <w:name w:val="List Paragraph"/>
    <w:basedOn w:val="Normal"/>
    <w:uiPriority w:val="34"/>
    <w:qFormat/>
    <w:rsid w:val="00F060F0"/>
    <w:pPr>
      <w:ind w:left="720"/>
      <w:contextualSpacing/>
    </w:pPr>
  </w:style>
  <w:style w:type="character" w:styleId="Hyperlink">
    <w:name w:val="Hyperlink"/>
    <w:basedOn w:val="DefaultParagraphFont"/>
    <w:uiPriority w:val="99"/>
    <w:unhideWhenUsed/>
    <w:rsid w:val="00417739"/>
    <w:rPr>
      <w:color w:val="0000FF" w:themeColor="hyperlink"/>
      <w:u w:val="single"/>
    </w:rPr>
  </w:style>
  <w:style w:type="table" w:styleId="TableGrid">
    <w:name w:val="Table Grid"/>
    <w:basedOn w:val="TableNormal"/>
    <w:uiPriority w:val="59"/>
    <w:rsid w:val="00EC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7020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5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0FF6A-69E7-4632-890E-515E751D9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Craig</dc:creator>
  <cp:lastModifiedBy>Dickens, Laura</cp:lastModifiedBy>
  <cp:revision>15</cp:revision>
  <cp:lastPrinted>2016-02-29T11:19:00Z</cp:lastPrinted>
  <dcterms:created xsi:type="dcterms:W3CDTF">2016-03-31T13:27:00Z</dcterms:created>
  <dcterms:modified xsi:type="dcterms:W3CDTF">2016-03-31T15:38:00Z</dcterms:modified>
</cp:coreProperties>
</file>